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6F72A6" w14:textId="0712897C" w:rsidR="005A5873" w:rsidRPr="00075D16" w:rsidRDefault="00CC2CE0" w:rsidP="005A5873">
      <w:pPr>
        <w:spacing w:after="0" w:line="240" w:lineRule="auto"/>
        <w:jc w:val="center"/>
        <w:rPr>
          <w:rFonts w:ascii="Arial" w:hAnsi="Arial" w:cs="Arial"/>
          <w:b/>
          <w:color w:val="365F91" w:themeColor="accent1" w:themeShade="BF"/>
          <w:sz w:val="28"/>
          <w:szCs w:val="28"/>
        </w:rPr>
      </w:pPr>
      <w:r>
        <w:rPr>
          <w:rFonts w:ascii="Arial" w:hAnsi="Arial" w:cs="Arial"/>
          <w:b/>
          <w:color w:val="365F91" w:themeColor="accent1" w:themeShade="BF"/>
          <w:sz w:val="28"/>
          <w:szCs w:val="28"/>
        </w:rPr>
        <w:t>H</w:t>
      </w:r>
      <w:r w:rsidR="005A5873" w:rsidRPr="00075D16">
        <w:rPr>
          <w:rFonts w:ascii="Arial" w:hAnsi="Arial" w:cs="Arial"/>
          <w:b/>
          <w:color w:val="365F91" w:themeColor="accent1" w:themeShade="BF"/>
          <w:sz w:val="28"/>
          <w:szCs w:val="28"/>
        </w:rPr>
        <w:t xml:space="preserve">ard to </w:t>
      </w:r>
      <w:r w:rsidR="005A5873">
        <w:rPr>
          <w:rFonts w:ascii="Arial" w:hAnsi="Arial" w:cs="Arial"/>
          <w:b/>
          <w:color w:val="365F91" w:themeColor="accent1" w:themeShade="BF"/>
          <w:sz w:val="28"/>
          <w:szCs w:val="28"/>
        </w:rPr>
        <w:t>C</w:t>
      </w:r>
      <w:r w:rsidR="005A5873" w:rsidRPr="00075D16">
        <w:rPr>
          <w:rFonts w:ascii="Arial" w:hAnsi="Arial" w:cs="Arial"/>
          <w:b/>
          <w:color w:val="365F91" w:themeColor="accent1" w:themeShade="BF"/>
          <w:sz w:val="28"/>
          <w:szCs w:val="28"/>
        </w:rPr>
        <w:t xml:space="preserve">ount index for the 2021 Census </w:t>
      </w:r>
    </w:p>
    <w:p w14:paraId="2EE27B98" w14:textId="77777777" w:rsidR="005A5873" w:rsidRDefault="005A5873" w:rsidP="005A5873">
      <w:pPr>
        <w:rPr>
          <w:b/>
        </w:rPr>
      </w:pPr>
      <w:bookmarkStart w:id="0" w:name="_GoBack"/>
      <w:bookmarkEnd w:id="0"/>
    </w:p>
    <w:p w14:paraId="0A2C2543" w14:textId="56B89ACA" w:rsidR="005A5873" w:rsidRPr="003E7AAE" w:rsidRDefault="005A5873" w:rsidP="005A5873">
      <w:pPr>
        <w:rPr>
          <w:rFonts w:ascii="Arial" w:hAnsi="Arial" w:cs="Arial"/>
          <w:sz w:val="20"/>
          <w:szCs w:val="20"/>
        </w:rPr>
      </w:pPr>
      <w:r w:rsidRPr="003E7AAE">
        <w:rPr>
          <w:rFonts w:ascii="Arial" w:hAnsi="Arial" w:cs="Arial"/>
          <w:b/>
          <w:sz w:val="20"/>
          <w:szCs w:val="20"/>
        </w:rPr>
        <w:t>Project</w:t>
      </w:r>
      <w:r w:rsidRPr="003E7AAE">
        <w:rPr>
          <w:rFonts w:ascii="Arial" w:hAnsi="Arial" w:cs="Arial"/>
          <w:sz w:val="20"/>
          <w:szCs w:val="20"/>
        </w:rPr>
        <w:t xml:space="preserve">: Hard to Count index for the 2021 Census </w:t>
      </w:r>
    </w:p>
    <w:p w14:paraId="5A9E3F26" w14:textId="77777777" w:rsidR="005A5873" w:rsidRPr="003E7AAE" w:rsidRDefault="005A5873" w:rsidP="005A5873">
      <w:pPr>
        <w:rPr>
          <w:rFonts w:ascii="Arial" w:hAnsi="Arial" w:cs="Arial"/>
          <w:sz w:val="20"/>
          <w:szCs w:val="20"/>
        </w:rPr>
      </w:pPr>
      <w:r w:rsidRPr="003E7AAE">
        <w:rPr>
          <w:rFonts w:ascii="Arial" w:hAnsi="Arial" w:cs="Arial"/>
          <w:b/>
          <w:sz w:val="20"/>
          <w:szCs w:val="20"/>
        </w:rPr>
        <w:t>Project SRO</w:t>
      </w:r>
      <w:r w:rsidRPr="003E7AAE">
        <w:rPr>
          <w:rFonts w:ascii="Arial" w:hAnsi="Arial" w:cs="Arial"/>
          <w:sz w:val="20"/>
          <w:szCs w:val="20"/>
        </w:rPr>
        <w:t>: Iain Bell</w:t>
      </w:r>
    </w:p>
    <w:p w14:paraId="03E97D69" w14:textId="77777777" w:rsidR="005A5873" w:rsidRPr="003E7AAE" w:rsidRDefault="005A5873" w:rsidP="005A5873">
      <w:pPr>
        <w:rPr>
          <w:rFonts w:ascii="Arial" w:hAnsi="Arial" w:cs="Arial"/>
          <w:sz w:val="20"/>
          <w:szCs w:val="20"/>
        </w:rPr>
      </w:pPr>
      <w:r w:rsidRPr="003E7AAE">
        <w:rPr>
          <w:rFonts w:ascii="Arial" w:hAnsi="Arial" w:cs="Arial"/>
          <w:b/>
          <w:sz w:val="20"/>
          <w:szCs w:val="20"/>
        </w:rPr>
        <w:t>Project Executive</w:t>
      </w:r>
      <w:r w:rsidRPr="003E7AAE">
        <w:rPr>
          <w:rFonts w:ascii="Arial" w:hAnsi="Arial" w:cs="Arial"/>
          <w:sz w:val="20"/>
          <w:szCs w:val="20"/>
        </w:rPr>
        <w:t>: Shaun Garvey</w:t>
      </w:r>
    </w:p>
    <w:p w14:paraId="6116B9E2" w14:textId="77777777" w:rsidR="005A5873" w:rsidRPr="003E7AAE" w:rsidRDefault="005A5873" w:rsidP="005A5873">
      <w:pPr>
        <w:spacing w:after="0"/>
        <w:rPr>
          <w:rFonts w:ascii="Arial" w:hAnsi="Arial" w:cs="Arial"/>
          <w:b/>
          <w:sz w:val="20"/>
          <w:szCs w:val="20"/>
        </w:rPr>
      </w:pPr>
      <w:r w:rsidRPr="003E7AAE">
        <w:rPr>
          <w:rFonts w:ascii="Arial" w:hAnsi="Arial" w:cs="Arial"/>
          <w:b/>
          <w:sz w:val="20"/>
          <w:szCs w:val="20"/>
        </w:rPr>
        <w:t>Document Control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7"/>
        <w:gridCol w:w="6999"/>
      </w:tblGrid>
      <w:tr w:rsidR="003E7AAE" w:rsidRPr="003E7AAE" w14:paraId="39900C54" w14:textId="77777777" w:rsidTr="00544241">
        <w:tc>
          <w:tcPr>
            <w:tcW w:w="2093" w:type="dxa"/>
            <w:shd w:val="clear" w:color="auto" w:fill="auto"/>
          </w:tcPr>
          <w:p w14:paraId="3FE604C5" w14:textId="77777777" w:rsidR="005A5873" w:rsidRPr="003E7AAE" w:rsidRDefault="005A5873" w:rsidP="00544241">
            <w:pPr>
              <w:spacing w:after="0"/>
              <w:rPr>
                <w:rFonts w:ascii="Arial" w:hAnsi="Arial" w:cs="Arial"/>
                <w:b/>
                <w:sz w:val="20"/>
                <w:szCs w:val="20"/>
              </w:rPr>
            </w:pPr>
            <w:r w:rsidRPr="003E7AAE">
              <w:rPr>
                <w:rFonts w:ascii="Arial" w:hAnsi="Arial" w:cs="Arial"/>
                <w:b/>
                <w:sz w:val="20"/>
                <w:szCs w:val="20"/>
              </w:rPr>
              <w:t>Product Reference</w:t>
            </w:r>
          </w:p>
        </w:tc>
        <w:tc>
          <w:tcPr>
            <w:tcW w:w="7421" w:type="dxa"/>
            <w:shd w:val="clear" w:color="auto" w:fill="auto"/>
          </w:tcPr>
          <w:p w14:paraId="7651C218" w14:textId="2E95411B" w:rsidR="005A5873" w:rsidRPr="003E7AAE" w:rsidRDefault="005A5873" w:rsidP="00544241">
            <w:pPr>
              <w:spacing w:after="0"/>
              <w:rPr>
                <w:rFonts w:ascii="Arial" w:hAnsi="Arial" w:cs="Arial"/>
                <w:sz w:val="20"/>
                <w:szCs w:val="20"/>
              </w:rPr>
            </w:pPr>
            <w:r w:rsidRPr="003E7AAE">
              <w:rPr>
                <w:rFonts w:ascii="Arial" w:hAnsi="Arial" w:cs="Arial"/>
                <w:sz w:val="20"/>
                <w:szCs w:val="20"/>
              </w:rPr>
              <w:t xml:space="preserve">To be assigned </w:t>
            </w:r>
            <w:r w:rsidR="00672397">
              <w:rPr>
                <w:rFonts w:ascii="Arial" w:hAnsi="Arial" w:cs="Arial"/>
                <w:sz w:val="20"/>
                <w:szCs w:val="20"/>
              </w:rPr>
              <w:t>by</w:t>
            </w:r>
            <w:r w:rsidRPr="003E7AAE">
              <w:rPr>
                <w:rFonts w:ascii="Arial" w:hAnsi="Arial" w:cs="Arial"/>
                <w:sz w:val="20"/>
                <w:szCs w:val="20"/>
              </w:rPr>
              <w:t xml:space="preserve"> the Census Programme Management Office when final version is available </w:t>
            </w:r>
          </w:p>
        </w:tc>
      </w:tr>
      <w:tr w:rsidR="003E7AAE" w:rsidRPr="003E7AAE" w14:paraId="7954D241" w14:textId="77777777" w:rsidTr="00544241">
        <w:tc>
          <w:tcPr>
            <w:tcW w:w="2093" w:type="dxa"/>
            <w:shd w:val="clear" w:color="auto" w:fill="auto"/>
          </w:tcPr>
          <w:p w14:paraId="6635C4DC" w14:textId="77777777" w:rsidR="005A5873" w:rsidRPr="003E7AAE" w:rsidRDefault="005A5873" w:rsidP="00544241">
            <w:pPr>
              <w:spacing w:after="0"/>
              <w:rPr>
                <w:rFonts w:ascii="Arial" w:hAnsi="Arial" w:cs="Arial"/>
                <w:b/>
                <w:sz w:val="20"/>
                <w:szCs w:val="20"/>
              </w:rPr>
            </w:pPr>
            <w:r w:rsidRPr="003E7AAE">
              <w:rPr>
                <w:rFonts w:ascii="Arial" w:hAnsi="Arial" w:cs="Arial"/>
                <w:b/>
                <w:sz w:val="20"/>
                <w:szCs w:val="20"/>
              </w:rPr>
              <w:t>Description</w:t>
            </w:r>
          </w:p>
        </w:tc>
        <w:tc>
          <w:tcPr>
            <w:tcW w:w="7421" w:type="dxa"/>
            <w:shd w:val="clear" w:color="auto" w:fill="auto"/>
          </w:tcPr>
          <w:p w14:paraId="37CE1DAA" w14:textId="76EE1B0F" w:rsidR="005A5873" w:rsidRPr="003E7AAE" w:rsidRDefault="005A5873" w:rsidP="00544241">
            <w:pPr>
              <w:spacing w:after="0"/>
              <w:rPr>
                <w:rFonts w:ascii="Arial" w:hAnsi="Arial" w:cs="Arial"/>
                <w:sz w:val="20"/>
                <w:szCs w:val="20"/>
              </w:rPr>
            </w:pPr>
            <w:r w:rsidRPr="003E7AAE">
              <w:rPr>
                <w:rFonts w:ascii="Arial" w:hAnsi="Arial" w:cs="Arial"/>
                <w:sz w:val="20"/>
                <w:szCs w:val="20"/>
              </w:rPr>
              <w:t>Hard to Count index for the 2021 Census, developed by MDR/Methodology for the 2021 Census</w:t>
            </w:r>
          </w:p>
        </w:tc>
      </w:tr>
      <w:tr w:rsidR="003E7AAE" w:rsidRPr="003E7AAE" w14:paraId="3824D69C" w14:textId="77777777" w:rsidTr="00544241">
        <w:tc>
          <w:tcPr>
            <w:tcW w:w="2093" w:type="dxa"/>
            <w:shd w:val="clear" w:color="auto" w:fill="auto"/>
          </w:tcPr>
          <w:p w14:paraId="4612FD1A" w14:textId="77777777" w:rsidR="005A5873" w:rsidRPr="003E7AAE" w:rsidRDefault="005A5873" w:rsidP="00544241">
            <w:pPr>
              <w:spacing w:after="0"/>
              <w:rPr>
                <w:rFonts w:ascii="Arial" w:hAnsi="Arial" w:cs="Arial"/>
                <w:b/>
                <w:sz w:val="20"/>
                <w:szCs w:val="20"/>
              </w:rPr>
            </w:pPr>
            <w:r w:rsidRPr="003E7AAE">
              <w:rPr>
                <w:rFonts w:ascii="Arial" w:hAnsi="Arial" w:cs="Arial"/>
                <w:b/>
                <w:sz w:val="20"/>
                <w:szCs w:val="20"/>
              </w:rPr>
              <w:t>Owner</w:t>
            </w:r>
          </w:p>
        </w:tc>
        <w:tc>
          <w:tcPr>
            <w:tcW w:w="7421" w:type="dxa"/>
            <w:shd w:val="clear" w:color="auto" w:fill="auto"/>
          </w:tcPr>
          <w:p w14:paraId="6184A117" w14:textId="7124D728" w:rsidR="005A5873" w:rsidRPr="003E7AAE" w:rsidRDefault="005A5873" w:rsidP="00544241">
            <w:pPr>
              <w:spacing w:after="0"/>
              <w:rPr>
                <w:rFonts w:ascii="Arial" w:hAnsi="Arial" w:cs="Arial"/>
                <w:sz w:val="20"/>
                <w:szCs w:val="20"/>
              </w:rPr>
            </w:pPr>
            <w:r w:rsidRPr="003E7AAE">
              <w:rPr>
                <w:rFonts w:ascii="Arial" w:hAnsi="Arial" w:cs="Arial"/>
                <w:sz w:val="20"/>
                <w:szCs w:val="20"/>
              </w:rPr>
              <w:t>Ercilia Dini</w:t>
            </w:r>
          </w:p>
        </w:tc>
      </w:tr>
      <w:tr w:rsidR="003E7AAE" w:rsidRPr="003E7AAE" w14:paraId="26A64DE0" w14:textId="77777777" w:rsidTr="00544241">
        <w:tc>
          <w:tcPr>
            <w:tcW w:w="2093" w:type="dxa"/>
            <w:shd w:val="clear" w:color="auto" w:fill="auto"/>
          </w:tcPr>
          <w:p w14:paraId="7849DDAF" w14:textId="3C17C8BF" w:rsidR="005A5873" w:rsidRPr="003E7AAE" w:rsidRDefault="006E43A1" w:rsidP="00544241">
            <w:pPr>
              <w:spacing w:after="0"/>
              <w:rPr>
                <w:rFonts w:ascii="Arial" w:hAnsi="Arial" w:cs="Arial"/>
                <w:b/>
                <w:sz w:val="20"/>
                <w:szCs w:val="20"/>
              </w:rPr>
            </w:pPr>
            <w:r>
              <w:rPr>
                <w:rFonts w:ascii="Arial" w:hAnsi="Arial" w:cs="Arial"/>
                <w:b/>
                <w:sz w:val="20"/>
                <w:szCs w:val="20"/>
              </w:rPr>
              <w:t>Signed off</w:t>
            </w:r>
          </w:p>
        </w:tc>
        <w:tc>
          <w:tcPr>
            <w:tcW w:w="7421" w:type="dxa"/>
            <w:shd w:val="clear" w:color="auto" w:fill="auto"/>
          </w:tcPr>
          <w:p w14:paraId="44CA798F" w14:textId="08915BAD" w:rsidR="005A5873" w:rsidRPr="003E7AAE" w:rsidRDefault="006E43A1" w:rsidP="00544241">
            <w:pPr>
              <w:spacing w:after="0"/>
              <w:rPr>
                <w:rFonts w:ascii="Arial" w:hAnsi="Arial" w:cs="Arial"/>
                <w:sz w:val="20"/>
                <w:szCs w:val="20"/>
              </w:rPr>
            </w:pPr>
            <w:r>
              <w:rPr>
                <w:rFonts w:ascii="Arial" w:hAnsi="Arial" w:cs="Arial"/>
                <w:sz w:val="20"/>
                <w:szCs w:val="20"/>
              </w:rPr>
              <w:t>Owen Abbott</w:t>
            </w:r>
          </w:p>
        </w:tc>
      </w:tr>
      <w:tr w:rsidR="003E7AAE" w:rsidRPr="003E7AAE" w14:paraId="50462AC1" w14:textId="77777777" w:rsidTr="00544241">
        <w:tc>
          <w:tcPr>
            <w:tcW w:w="2093" w:type="dxa"/>
            <w:shd w:val="clear" w:color="auto" w:fill="auto"/>
          </w:tcPr>
          <w:p w14:paraId="55064591" w14:textId="77777777" w:rsidR="005A5873" w:rsidRPr="003E7AAE" w:rsidRDefault="005A5873" w:rsidP="00544241">
            <w:pPr>
              <w:spacing w:after="0"/>
              <w:rPr>
                <w:rFonts w:ascii="Arial" w:hAnsi="Arial" w:cs="Arial"/>
                <w:b/>
                <w:sz w:val="20"/>
                <w:szCs w:val="20"/>
              </w:rPr>
            </w:pPr>
            <w:r w:rsidRPr="003E7AAE">
              <w:rPr>
                <w:rFonts w:ascii="Arial" w:hAnsi="Arial" w:cs="Arial"/>
                <w:b/>
                <w:sz w:val="20"/>
                <w:szCs w:val="20"/>
              </w:rPr>
              <w:t>Consulted</w:t>
            </w:r>
          </w:p>
        </w:tc>
        <w:tc>
          <w:tcPr>
            <w:tcW w:w="7421" w:type="dxa"/>
            <w:shd w:val="clear" w:color="auto" w:fill="auto"/>
          </w:tcPr>
          <w:p w14:paraId="6CA7B88B" w14:textId="359FFCF3" w:rsidR="005A5873" w:rsidRPr="003E7AAE" w:rsidRDefault="00F05E1C" w:rsidP="00EF3944">
            <w:pPr>
              <w:pStyle w:val="ListParagraph"/>
              <w:numPr>
                <w:ilvl w:val="0"/>
                <w:numId w:val="20"/>
              </w:numPr>
              <w:suppressAutoHyphens w:val="0"/>
              <w:autoSpaceDN/>
              <w:spacing w:after="0" w:line="240" w:lineRule="auto"/>
              <w:contextualSpacing/>
              <w:textAlignment w:val="auto"/>
              <w:rPr>
                <w:rFonts w:ascii="Arial" w:hAnsi="Arial" w:cs="Arial"/>
                <w:sz w:val="20"/>
                <w:szCs w:val="20"/>
              </w:rPr>
            </w:pPr>
            <w:r w:rsidRPr="003E7AAE">
              <w:rPr>
                <w:rFonts w:ascii="Arial" w:hAnsi="Arial" w:cs="Arial"/>
                <w:sz w:val="20"/>
                <w:szCs w:val="20"/>
              </w:rPr>
              <w:t>PPP Transformation/</w:t>
            </w:r>
            <w:r w:rsidR="005A5873" w:rsidRPr="003E7AAE">
              <w:rPr>
                <w:rFonts w:ascii="Arial" w:hAnsi="Arial" w:cs="Arial"/>
                <w:sz w:val="20"/>
                <w:szCs w:val="20"/>
              </w:rPr>
              <w:t>Census Statistical</w:t>
            </w:r>
            <w:r w:rsidRPr="003E7AAE">
              <w:rPr>
                <w:rFonts w:ascii="Arial" w:hAnsi="Arial" w:cs="Arial"/>
                <w:sz w:val="20"/>
                <w:szCs w:val="20"/>
              </w:rPr>
              <w:t xml:space="preserve"> and Outputs</w:t>
            </w:r>
            <w:r w:rsidR="005A5873" w:rsidRPr="003E7AAE">
              <w:rPr>
                <w:rFonts w:ascii="Arial" w:hAnsi="Arial" w:cs="Arial"/>
                <w:sz w:val="20"/>
                <w:szCs w:val="20"/>
              </w:rPr>
              <w:t xml:space="preserve"> Design (</w:t>
            </w:r>
            <w:r w:rsidRPr="003E7AAE">
              <w:rPr>
                <w:rFonts w:ascii="Arial" w:hAnsi="Arial" w:cs="Arial"/>
                <w:sz w:val="20"/>
                <w:szCs w:val="20"/>
              </w:rPr>
              <w:t>Garnett Compton</w:t>
            </w:r>
            <w:r w:rsidR="005A5873" w:rsidRPr="003E7AAE">
              <w:rPr>
                <w:rFonts w:ascii="Arial" w:hAnsi="Arial" w:cs="Arial"/>
                <w:sz w:val="20"/>
                <w:szCs w:val="20"/>
              </w:rPr>
              <w:t>/</w:t>
            </w:r>
            <w:r w:rsidRPr="003E7AAE">
              <w:rPr>
                <w:rFonts w:ascii="Arial" w:hAnsi="Arial" w:cs="Arial"/>
                <w:sz w:val="20"/>
                <w:szCs w:val="20"/>
              </w:rPr>
              <w:t>Cal Ghee/</w:t>
            </w:r>
            <w:r w:rsidR="005A5873" w:rsidRPr="003E7AAE">
              <w:rPr>
                <w:rFonts w:ascii="Arial" w:hAnsi="Arial" w:cs="Arial"/>
                <w:sz w:val="20"/>
                <w:szCs w:val="20"/>
              </w:rPr>
              <w:t>Orlaith Fraser)</w:t>
            </w:r>
          </w:p>
          <w:p w14:paraId="795FA9C6" w14:textId="1873EECB" w:rsidR="005A5873" w:rsidRPr="003E7AAE" w:rsidRDefault="00F05E1C" w:rsidP="00EF3944">
            <w:pPr>
              <w:pStyle w:val="ListParagraph"/>
              <w:numPr>
                <w:ilvl w:val="0"/>
                <w:numId w:val="20"/>
              </w:numPr>
              <w:suppressAutoHyphens w:val="0"/>
              <w:autoSpaceDN/>
              <w:spacing w:after="0" w:line="240" w:lineRule="auto"/>
              <w:contextualSpacing/>
              <w:textAlignment w:val="auto"/>
              <w:rPr>
                <w:rFonts w:ascii="Arial" w:hAnsi="Arial" w:cs="Arial"/>
                <w:sz w:val="20"/>
                <w:szCs w:val="20"/>
              </w:rPr>
            </w:pPr>
            <w:r w:rsidRPr="003E7AAE">
              <w:rPr>
                <w:rFonts w:ascii="Arial" w:hAnsi="Arial" w:cs="Arial"/>
                <w:sz w:val="20"/>
                <w:szCs w:val="20"/>
              </w:rPr>
              <w:t>PPP Operations/Data Collection Services</w:t>
            </w:r>
            <w:r w:rsidR="005A5873" w:rsidRPr="003E7AAE">
              <w:rPr>
                <w:rFonts w:ascii="Arial" w:hAnsi="Arial" w:cs="Arial"/>
                <w:sz w:val="20"/>
                <w:szCs w:val="20"/>
              </w:rPr>
              <w:t xml:space="preserve"> (</w:t>
            </w:r>
            <w:r w:rsidRPr="003E7AAE">
              <w:rPr>
                <w:rFonts w:ascii="Arial" w:hAnsi="Arial" w:cs="Arial"/>
                <w:sz w:val="20"/>
                <w:szCs w:val="20"/>
              </w:rPr>
              <w:t>Henry Brown</w:t>
            </w:r>
            <w:r w:rsidR="005A5873" w:rsidRPr="003E7AAE">
              <w:rPr>
                <w:rFonts w:ascii="Arial" w:hAnsi="Arial" w:cs="Arial"/>
                <w:sz w:val="20"/>
                <w:szCs w:val="20"/>
              </w:rPr>
              <w:t>)</w:t>
            </w:r>
          </w:p>
          <w:p w14:paraId="501A174B" w14:textId="5473E9DE" w:rsidR="00F05E1C" w:rsidRPr="003E7AAE" w:rsidRDefault="00F05E1C" w:rsidP="00EF3944">
            <w:pPr>
              <w:pStyle w:val="ListParagraph"/>
              <w:numPr>
                <w:ilvl w:val="0"/>
                <w:numId w:val="20"/>
              </w:numPr>
              <w:suppressAutoHyphens w:val="0"/>
              <w:autoSpaceDN/>
              <w:spacing w:after="0" w:line="240" w:lineRule="auto"/>
              <w:contextualSpacing/>
              <w:textAlignment w:val="auto"/>
              <w:rPr>
                <w:rFonts w:ascii="Arial" w:hAnsi="Arial" w:cs="Arial"/>
                <w:sz w:val="20"/>
                <w:szCs w:val="20"/>
              </w:rPr>
            </w:pPr>
            <w:r w:rsidRPr="003E7AAE">
              <w:rPr>
                <w:rFonts w:ascii="Arial" w:hAnsi="Arial" w:cs="Arial"/>
                <w:sz w:val="20"/>
                <w:szCs w:val="20"/>
              </w:rPr>
              <w:t>PPP Operations/Census Field Operations (Lindsay Cracknell, Tansy Arthur)</w:t>
            </w:r>
          </w:p>
          <w:p w14:paraId="02E35FB7" w14:textId="2C5E6CF1" w:rsidR="00233FB8" w:rsidRDefault="00233FB8" w:rsidP="00EF3944">
            <w:pPr>
              <w:pStyle w:val="ListParagraph"/>
              <w:numPr>
                <w:ilvl w:val="0"/>
                <w:numId w:val="20"/>
              </w:numPr>
              <w:suppressAutoHyphens w:val="0"/>
              <w:autoSpaceDN/>
              <w:spacing w:after="0" w:line="240" w:lineRule="auto"/>
              <w:contextualSpacing/>
              <w:textAlignment w:val="auto"/>
              <w:rPr>
                <w:rFonts w:ascii="Arial" w:hAnsi="Arial" w:cs="Arial"/>
                <w:sz w:val="20"/>
                <w:szCs w:val="20"/>
              </w:rPr>
            </w:pPr>
            <w:r w:rsidRPr="003E7AAE">
              <w:rPr>
                <w:rFonts w:ascii="Arial" w:hAnsi="Arial" w:cs="Arial"/>
                <w:sz w:val="20"/>
                <w:szCs w:val="20"/>
              </w:rPr>
              <w:t>Policy and Communication/Stakeholder Engagement (Lara Phelan, Neil Townsend)</w:t>
            </w:r>
          </w:p>
          <w:p w14:paraId="6840ACE5" w14:textId="77777777" w:rsidR="00E14169" w:rsidRDefault="00E956A3" w:rsidP="00E14169">
            <w:pPr>
              <w:pStyle w:val="ListParagraph"/>
              <w:numPr>
                <w:ilvl w:val="0"/>
                <w:numId w:val="20"/>
              </w:numPr>
              <w:suppressAutoHyphens w:val="0"/>
              <w:autoSpaceDN/>
              <w:spacing w:after="0" w:line="240" w:lineRule="auto"/>
              <w:contextualSpacing/>
              <w:textAlignment w:val="auto"/>
              <w:rPr>
                <w:rFonts w:ascii="Arial" w:hAnsi="Arial" w:cs="Arial"/>
                <w:sz w:val="20"/>
                <w:szCs w:val="20"/>
              </w:rPr>
            </w:pPr>
            <w:r>
              <w:rPr>
                <w:rFonts w:ascii="Arial" w:hAnsi="Arial" w:cs="Arial"/>
                <w:sz w:val="20"/>
                <w:szCs w:val="20"/>
              </w:rPr>
              <w:t>Methods Data and Research/Methodology (Marie Cruddas</w:t>
            </w:r>
            <w:r w:rsidR="00E14169">
              <w:rPr>
                <w:rFonts w:ascii="Arial" w:hAnsi="Arial" w:cs="Arial"/>
                <w:sz w:val="20"/>
                <w:szCs w:val="20"/>
              </w:rPr>
              <w:t>)</w:t>
            </w:r>
          </w:p>
          <w:p w14:paraId="660105BE" w14:textId="59BAA45F" w:rsidR="005A5873" w:rsidRPr="003E7AAE" w:rsidRDefault="005A5873" w:rsidP="00E14169">
            <w:pPr>
              <w:pStyle w:val="ListParagraph"/>
              <w:numPr>
                <w:ilvl w:val="0"/>
                <w:numId w:val="20"/>
              </w:numPr>
              <w:suppressAutoHyphens w:val="0"/>
              <w:autoSpaceDN/>
              <w:spacing w:after="0" w:line="240" w:lineRule="auto"/>
              <w:contextualSpacing/>
              <w:textAlignment w:val="auto"/>
              <w:rPr>
                <w:rFonts w:ascii="Arial" w:hAnsi="Arial" w:cs="Arial"/>
                <w:sz w:val="20"/>
                <w:szCs w:val="20"/>
              </w:rPr>
            </w:pPr>
            <w:r w:rsidRPr="003E7AAE">
              <w:rPr>
                <w:rFonts w:ascii="Arial" w:hAnsi="Arial" w:cs="Arial"/>
                <w:sz w:val="20"/>
                <w:szCs w:val="20"/>
              </w:rPr>
              <w:t>Census Research Assurance Group (CRAG)</w:t>
            </w:r>
          </w:p>
        </w:tc>
      </w:tr>
      <w:tr w:rsidR="003E7AAE" w:rsidRPr="003E7AAE" w14:paraId="4E246992" w14:textId="77777777" w:rsidTr="00544241">
        <w:tc>
          <w:tcPr>
            <w:tcW w:w="2093" w:type="dxa"/>
            <w:shd w:val="clear" w:color="auto" w:fill="auto"/>
          </w:tcPr>
          <w:p w14:paraId="2EE31B0F" w14:textId="77777777" w:rsidR="005A5873" w:rsidRPr="003E7AAE" w:rsidRDefault="005A5873" w:rsidP="00544241">
            <w:pPr>
              <w:spacing w:after="0"/>
              <w:rPr>
                <w:rFonts w:ascii="Arial" w:hAnsi="Arial" w:cs="Arial"/>
                <w:b/>
                <w:sz w:val="20"/>
                <w:szCs w:val="20"/>
              </w:rPr>
            </w:pPr>
            <w:r w:rsidRPr="003E7AAE">
              <w:rPr>
                <w:rFonts w:ascii="Arial" w:hAnsi="Arial" w:cs="Arial"/>
                <w:b/>
                <w:sz w:val="20"/>
                <w:szCs w:val="20"/>
              </w:rPr>
              <w:t>Informed</w:t>
            </w:r>
          </w:p>
        </w:tc>
        <w:tc>
          <w:tcPr>
            <w:tcW w:w="7421" w:type="dxa"/>
            <w:shd w:val="clear" w:color="auto" w:fill="auto"/>
          </w:tcPr>
          <w:p w14:paraId="6972DD49" w14:textId="77777777" w:rsidR="005A5873" w:rsidRDefault="0066476A" w:rsidP="005A5873">
            <w:pPr>
              <w:pStyle w:val="ListParagraph"/>
              <w:numPr>
                <w:ilvl w:val="0"/>
                <w:numId w:val="19"/>
              </w:numPr>
              <w:suppressAutoHyphens w:val="0"/>
              <w:autoSpaceDN/>
              <w:spacing w:after="0" w:line="240" w:lineRule="auto"/>
              <w:contextualSpacing/>
              <w:textAlignment w:val="auto"/>
              <w:rPr>
                <w:rFonts w:ascii="Arial" w:hAnsi="Arial" w:cs="Arial"/>
                <w:sz w:val="20"/>
                <w:szCs w:val="20"/>
              </w:rPr>
            </w:pPr>
            <w:r>
              <w:rPr>
                <w:rFonts w:ascii="Arial" w:hAnsi="Arial" w:cs="Arial"/>
                <w:sz w:val="20"/>
                <w:szCs w:val="20"/>
              </w:rPr>
              <w:t>PPP Transformation/Service Design and Management (Andy Teague)</w:t>
            </w:r>
          </w:p>
          <w:p w14:paraId="1624F047" w14:textId="6DA3286F" w:rsidR="0066476A" w:rsidRDefault="002229E0" w:rsidP="005A5873">
            <w:pPr>
              <w:pStyle w:val="ListParagraph"/>
              <w:numPr>
                <w:ilvl w:val="0"/>
                <w:numId w:val="19"/>
              </w:numPr>
              <w:suppressAutoHyphens w:val="0"/>
              <w:autoSpaceDN/>
              <w:spacing w:after="0" w:line="240" w:lineRule="auto"/>
              <w:contextualSpacing/>
              <w:textAlignment w:val="auto"/>
              <w:rPr>
                <w:rFonts w:ascii="Arial" w:hAnsi="Arial" w:cs="Arial"/>
                <w:sz w:val="20"/>
                <w:szCs w:val="20"/>
              </w:rPr>
            </w:pPr>
            <w:r>
              <w:rPr>
                <w:rFonts w:ascii="Arial" w:hAnsi="Arial" w:cs="Arial"/>
                <w:sz w:val="20"/>
                <w:szCs w:val="20"/>
              </w:rPr>
              <w:t>MDR/Data Arch</w:t>
            </w:r>
            <w:r w:rsidR="004C1DED">
              <w:rPr>
                <w:rFonts w:ascii="Arial" w:hAnsi="Arial" w:cs="Arial"/>
                <w:sz w:val="20"/>
                <w:szCs w:val="20"/>
              </w:rPr>
              <w:t>itecture</w:t>
            </w:r>
            <w:r w:rsidR="00FE1716">
              <w:rPr>
                <w:rFonts w:ascii="Arial" w:hAnsi="Arial" w:cs="Arial"/>
                <w:sz w:val="20"/>
                <w:szCs w:val="20"/>
              </w:rPr>
              <w:t>/Address Register</w:t>
            </w:r>
            <w:r w:rsidR="004C1DED">
              <w:rPr>
                <w:rFonts w:ascii="Arial" w:hAnsi="Arial" w:cs="Arial"/>
                <w:sz w:val="20"/>
                <w:szCs w:val="20"/>
              </w:rPr>
              <w:t xml:space="preserve"> (</w:t>
            </w:r>
            <w:r w:rsidR="00B70B59">
              <w:rPr>
                <w:rFonts w:ascii="Arial" w:hAnsi="Arial" w:cs="Arial"/>
                <w:sz w:val="20"/>
                <w:szCs w:val="20"/>
              </w:rPr>
              <w:t xml:space="preserve">Alister Calder, </w:t>
            </w:r>
            <w:r w:rsidR="004C1DED">
              <w:rPr>
                <w:rFonts w:ascii="Arial" w:hAnsi="Arial" w:cs="Arial"/>
                <w:sz w:val="20"/>
                <w:szCs w:val="20"/>
              </w:rPr>
              <w:t>Mike James</w:t>
            </w:r>
            <w:r w:rsidR="00B70B59">
              <w:rPr>
                <w:rFonts w:ascii="Arial" w:hAnsi="Arial" w:cs="Arial"/>
                <w:sz w:val="20"/>
                <w:szCs w:val="20"/>
              </w:rPr>
              <w:t xml:space="preserve">, </w:t>
            </w:r>
            <w:r w:rsidR="004C1DED">
              <w:rPr>
                <w:rFonts w:ascii="Arial" w:hAnsi="Arial" w:cs="Arial"/>
                <w:sz w:val="20"/>
                <w:szCs w:val="20"/>
              </w:rPr>
              <w:t>Neil Hopper)</w:t>
            </w:r>
          </w:p>
          <w:p w14:paraId="5991EC55" w14:textId="197E9FE2" w:rsidR="004C1DED" w:rsidRPr="003E7AAE" w:rsidRDefault="00FE1716" w:rsidP="005A5873">
            <w:pPr>
              <w:pStyle w:val="ListParagraph"/>
              <w:numPr>
                <w:ilvl w:val="0"/>
                <w:numId w:val="19"/>
              </w:numPr>
              <w:suppressAutoHyphens w:val="0"/>
              <w:autoSpaceDN/>
              <w:spacing w:after="0" w:line="240" w:lineRule="auto"/>
              <w:contextualSpacing/>
              <w:textAlignment w:val="auto"/>
              <w:rPr>
                <w:rFonts w:ascii="Arial" w:hAnsi="Arial" w:cs="Arial"/>
                <w:sz w:val="20"/>
                <w:szCs w:val="20"/>
              </w:rPr>
            </w:pPr>
            <w:r>
              <w:rPr>
                <w:rFonts w:ascii="Arial" w:hAnsi="Arial" w:cs="Arial"/>
                <w:sz w:val="20"/>
                <w:szCs w:val="20"/>
              </w:rPr>
              <w:t>MDR/Methodology/Big Data (Owen Abbott)</w:t>
            </w:r>
          </w:p>
        </w:tc>
      </w:tr>
      <w:tr w:rsidR="003E7AAE" w:rsidRPr="003E7AAE" w14:paraId="0DE58B54" w14:textId="77777777" w:rsidTr="00544241">
        <w:tc>
          <w:tcPr>
            <w:tcW w:w="2093" w:type="dxa"/>
            <w:shd w:val="clear" w:color="auto" w:fill="auto"/>
          </w:tcPr>
          <w:p w14:paraId="6BDEB208" w14:textId="3C721265" w:rsidR="005A5873" w:rsidRDefault="00BB4B1B" w:rsidP="00544241">
            <w:pPr>
              <w:spacing w:after="0"/>
              <w:rPr>
                <w:rFonts w:ascii="Arial" w:hAnsi="Arial" w:cs="Arial"/>
                <w:b/>
                <w:sz w:val="20"/>
                <w:szCs w:val="20"/>
              </w:rPr>
            </w:pPr>
            <w:r>
              <w:rPr>
                <w:rFonts w:ascii="Arial" w:hAnsi="Arial" w:cs="Arial"/>
                <w:b/>
                <w:sz w:val="20"/>
                <w:szCs w:val="20"/>
              </w:rPr>
              <w:t>Related products</w:t>
            </w:r>
          </w:p>
          <w:p w14:paraId="7F387C09" w14:textId="6151461F" w:rsidR="00BB4B1B" w:rsidRDefault="00BB4B1B" w:rsidP="00544241">
            <w:pPr>
              <w:spacing w:after="0"/>
              <w:rPr>
                <w:rFonts w:ascii="Arial" w:hAnsi="Arial" w:cs="Arial"/>
                <w:b/>
                <w:sz w:val="20"/>
                <w:szCs w:val="20"/>
              </w:rPr>
            </w:pPr>
            <w:r>
              <w:rPr>
                <w:rFonts w:ascii="Arial" w:hAnsi="Arial" w:cs="Arial"/>
                <w:b/>
                <w:sz w:val="20"/>
                <w:szCs w:val="20"/>
              </w:rPr>
              <w:t>(input to</w:t>
            </w:r>
            <w:r w:rsidR="00A70EB6">
              <w:rPr>
                <w:rFonts w:ascii="Arial" w:hAnsi="Arial" w:cs="Arial"/>
                <w:b/>
                <w:sz w:val="20"/>
                <w:szCs w:val="20"/>
              </w:rPr>
              <w:t xml:space="preserve"> projects</w:t>
            </w:r>
            <w:r>
              <w:rPr>
                <w:rFonts w:ascii="Arial" w:hAnsi="Arial" w:cs="Arial"/>
                <w:b/>
                <w:sz w:val="20"/>
                <w:szCs w:val="20"/>
              </w:rPr>
              <w:t>)</w:t>
            </w:r>
          </w:p>
          <w:p w14:paraId="65F2E712" w14:textId="60BDC941" w:rsidR="00BB4B1B" w:rsidRPr="003E7AAE" w:rsidRDefault="00BB4B1B" w:rsidP="00544241">
            <w:pPr>
              <w:spacing w:after="0"/>
              <w:rPr>
                <w:rFonts w:ascii="Arial" w:hAnsi="Arial" w:cs="Arial"/>
                <w:b/>
                <w:sz w:val="20"/>
                <w:szCs w:val="20"/>
              </w:rPr>
            </w:pPr>
          </w:p>
        </w:tc>
        <w:tc>
          <w:tcPr>
            <w:tcW w:w="7421" w:type="dxa"/>
            <w:shd w:val="clear" w:color="auto" w:fill="auto"/>
          </w:tcPr>
          <w:p w14:paraId="32977FFF" w14:textId="0BE1CAA9" w:rsidR="005A5873" w:rsidRPr="003E7AAE" w:rsidRDefault="005A5873" w:rsidP="0010795E">
            <w:pPr>
              <w:pStyle w:val="ListParagraph"/>
              <w:numPr>
                <w:ilvl w:val="0"/>
                <w:numId w:val="21"/>
              </w:numPr>
              <w:suppressAutoHyphens w:val="0"/>
              <w:autoSpaceDN/>
              <w:spacing w:after="0" w:line="240" w:lineRule="auto"/>
              <w:contextualSpacing/>
              <w:textAlignment w:val="auto"/>
              <w:rPr>
                <w:rFonts w:ascii="Arial" w:hAnsi="Arial" w:cs="Arial"/>
                <w:sz w:val="20"/>
                <w:szCs w:val="20"/>
              </w:rPr>
            </w:pPr>
            <w:r w:rsidRPr="003E7AAE">
              <w:rPr>
                <w:rFonts w:ascii="Arial" w:hAnsi="Arial" w:cs="Arial"/>
                <w:sz w:val="20"/>
                <w:szCs w:val="20"/>
              </w:rPr>
              <w:t xml:space="preserve">2021 </w:t>
            </w:r>
            <w:r w:rsidR="007F1133" w:rsidRPr="003E7AAE">
              <w:rPr>
                <w:rFonts w:ascii="Arial" w:hAnsi="Arial" w:cs="Arial"/>
                <w:sz w:val="20"/>
                <w:szCs w:val="20"/>
              </w:rPr>
              <w:t xml:space="preserve">Census Coverage </w:t>
            </w:r>
            <w:r w:rsidR="00B55E57">
              <w:rPr>
                <w:rFonts w:ascii="Arial" w:hAnsi="Arial" w:cs="Arial"/>
                <w:sz w:val="20"/>
                <w:szCs w:val="20"/>
              </w:rPr>
              <w:t xml:space="preserve">Survey </w:t>
            </w:r>
            <w:r w:rsidR="007F1133" w:rsidRPr="003E7AAE">
              <w:rPr>
                <w:rFonts w:ascii="Arial" w:hAnsi="Arial" w:cs="Arial"/>
                <w:sz w:val="20"/>
                <w:szCs w:val="20"/>
              </w:rPr>
              <w:t>Design</w:t>
            </w:r>
            <w:r w:rsidRPr="003E7AAE">
              <w:rPr>
                <w:rFonts w:ascii="Arial" w:hAnsi="Arial" w:cs="Arial"/>
                <w:sz w:val="20"/>
                <w:szCs w:val="20"/>
              </w:rPr>
              <w:t xml:space="preserve"> (Adriana Castaldo)</w:t>
            </w:r>
          </w:p>
          <w:p w14:paraId="79162709" w14:textId="39980142" w:rsidR="005A5873" w:rsidRPr="003E7AAE" w:rsidRDefault="005A5873" w:rsidP="0010795E">
            <w:pPr>
              <w:pStyle w:val="ListParagraph"/>
              <w:numPr>
                <w:ilvl w:val="0"/>
                <w:numId w:val="21"/>
              </w:numPr>
              <w:suppressAutoHyphens w:val="0"/>
              <w:autoSpaceDN/>
              <w:spacing w:after="0" w:line="240" w:lineRule="auto"/>
              <w:contextualSpacing/>
              <w:textAlignment w:val="auto"/>
              <w:rPr>
                <w:rFonts w:ascii="Arial" w:hAnsi="Arial" w:cs="Arial"/>
                <w:sz w:val="20"/>
                <w:szCs w:val="20"/>
              </w:rPr>
            </w:pPr>
            <w:r w:rsidRPr="003E7AAE">
              <w:rPr>
                <w:rFonts w:ascii="Arial" w:hAnsi="Arial" w:cs="Arial"/>
                <w:sz w:val="20"/>
                <w:szCs w:val="20"/>
              </w:rPr>
              <w:t xml:space="preserve">2021 Census </w:t>
            </w:r>
            <w:r w:rsidR="00BB4B1B">
              <w:rPr>
                <w:rFonts w:ascii="Arial" w:hAnsi="Arial" w:cs="Arial"/>
                <w:sz w:val="20"/>
                <w:szCs w:val="20"/>
              </w:rPr>
              <w:t xml:space="preserve">Coverage Assessment </w:t>
            </w:r>
            <w:r w:rsidRPr="003E7AAE">
              <w:rPr>
                <w:rFonts w:ascii="Arial" w:hAnsi="Arial" w:cs="Arial"/>
                <w:sz w:val="20"/>
                <w:szCs w:val="20"/>
              </w:rPr>
              <w:t>(Viktor Racinskij)</w:t>
            </w:r>
          </w:p>
          <w:p w14:paraId="61E47675" w14:textId="6B1C8C5E" w:rsidR="005A5873" w:rsidRDefault="005A5873" w:rsidP="0010795E">
            <w:pPr>
              <w:pStyle w:val="ListParagraph"/>
              <w:numPr>
                <w:ilvl w:val="0"/>
                <w:numId w:val="21"/>
              </w:numPr>
              <w:suppressAutoHyphens w:val="0"/>
              <w:autoSpaceDN/>
              <w:spacing w:after="0" w:line="240" w:lineRule="auto"/>
              <w:contextualSpacing/>
              <w:textAlignment w:val="auto"/>
              <w:rPr>
                <w:rFonts w:ascii="Arial" w:hAnsi="Arial" w:cs="Arial"/>
                <w:sz w:val="20"/>
                <w:szCs w:val="20"/>
              </w:rPr>
            </w:pPr>
            <w:r w:rsidRPr="003E7AAE">
              <w:rPr>
                <w:rFonts w:ascii="Arial" w:hAnsi="Arial" w:cs="Arial"/>
                <w:sz w:val="20"/>
                <w:szCs w:val="20"/>
              </w:rPr>
              <w:t xml:space="preserve">2021 Census </w:t>
            </w:r>
            <w:r w:rsidR="00BB4B1B">
              <w:rPr>
                <w:rFonts w:ascii="Arial" w:hAnsi="Arial" w:cs="Arial"/>
                <w:sz w:val="20"/>
                <w:szCs w:val="20"/>
              </w:rPr>
              <w:t xml:space="preserve">Coverage </w:t>
            </w:r>
            <w:r w:rsidRPr="003E7AAE">
              <w:rPr>
                <w:rFonts w:ascii="Arial" w:hAnsi="Arial" w:cs="Arial"/>
                <w:sz w:val="20"/>
                <w:szCs w:val="20"/>
              </w:rPr>
              <w:t>Adjustment (Alison Whitworth)</w:t>
            </w:r>
          </w:p>
          <w:p w14:paraId="4141E876" w14:textId="38B19E33" w:rsidR="00BB4B1B" w:rsidRPr="003E7AAE" w:rsidRDefault="00BB4B1B" w:rsidP="0010795E">
            <w:pPr>
              <w:pStyle w:val="ListParagraph"/>
              <w:numPr>
                <w:ilvl w:val="0"/>
                <w:numId w:val="21"/>
              </w:numPr>
              <w:suppressAutoHyphens w:val="0"/>
              <w:autoSpaceDN/>
              <w:spacing w:after="0" w:line="240" w:lineRule="auto"/>
              <w:contextualSpacing/>
              <w:textAlignment w:val="auto"/>
              <w:rPr>
                <w:rFonts w:ascii="Arial" w:hAnsi="Arial" w:cs="Arial"/>
                <w:sz w:val="20"/>
                <w:szCs w:val="20"/>
              </w:rPr>
            </w:pPr>
            <w:r>
              <w:rPr>
                <w:rFonts w:ascii="Arial" w:hAnsi="Arial" w:cs="Arial"/>
                <w:sz w:val="20"/>
                <w:szCs w:val="20"/>
              </w:rPr>
              <w:t>Field Operations Simulation (Peter Barber)</w:t>
            </w:r>
          </w:p>
          <w:p w14:paraId="14A15FD1" w14:textId="4DE05B11" w:rsidR="005A5873" w:rsidRPr="003E7AAE" w:rsidRDefault="007F1133" w:rsidP="0010795E">
            <w:pPr>
              <w:pStyle w:val="ListParagraph"/>
              <w:numPr>
                <w:ilvl w:val="0"/>
                <w:numId w:val="21"/>
              </w:numPr>
              <w:suppressAutoHyphens w:val="0"/>
              <w:autoSpaceDN/>
              <w:spacing w:after="0" w:line="240" w:lineRule="auto"/>
              <w:contextualSpacing/>
              <w:textAlignment w:val="auto"/>
              <w:rPr>
                <w:rFonts w:ascii="Arial" w:hAnsi="Arial" w:cs="Arial"/>
                <w:sz w:val="20"/>
                <w:szCs w:val="20"/>
              </w:rPr>
            </w:pPr>
            <w:r w:rsidRPr="003E7AAE">
              <w:rPr>
                <w:rFonts w:ascii="Arial" w:hAnsi="Arial" w:cs="Arial"/>
                <w:sz w:val="20"/>
                <w:szCs w:val="20"/>
              </w:rPr>
              <w:t xml:space="preserve">Census Statistical </w:t>
            </w:r>
            <w:r w:rsidR="00AB50A8" w:rsidRPr="003E7AAE">
              <w:rPr>
                <w:rFonts w:ascii="Arial" w:hAnsi="Arial" w:cs="Arial"/>
                <w:sz w:val="20"/>
                <w:szCs w:val="20"/>
              </w:rPr>
              <w:t xml:space="preserve">and Outputs </w:t>
            </w:r>
            <w:r w:rsidR="000B7370">
              <w:rPr>
                <w:rFonts w:ascii="Arial" w:hAnsi="Arial" w:cs="Arial"/>
                <w:sz w:val="20"/>
                <w:szCs w:val="20"/>
              </w:rPr>
              <w:t>Design (Orlaith Fraser)</w:t>
            </w:r>
          </w:p>
        </w:tc>
      </w:tr>
    </w:tbl>
    <w:p w14:paraId="2E7AC84E" w14:textId="77777777" w:rsidR="003E7AAE" w:rsidRPr="003E7AAE" w:rsidRDefault="003E7AAE" w:rsidP="005A5873">
      <w:pPr>
        <w:spacing w:after="0"/>
        <w:rPr>
          <w:rFonts w:ascii="Arial" w:hAnsi="Arial" w:cs="Arial"/>
          <w:b/>
          <w:sz w:val="20"/>
          <w:szCs w:val="20"/>
        </w:rPr>
      </w:pPr>
    </w:p>
    <w:p w14:paraId="4953D27B" w14:textId="12CBC615" w:rsidR="005A5873" w:rsidRPr="003E7AAE" w:rsidRDefault="005A5873" w:rsidP="005A5873">
      <w:pPr>
        <w:spacing w:after="0"/>
        <w:rPr>
          <w:rFonts w:ascii="Arial" w:hAnsi="Arial" w:cs="Arial"/>
          <w:b/>
          <w:sz w:val="20"/>
          <w:szCs w:val="20"/>
        </w:rPr>
      </w:pPr>
      <w:r w:rsidRPr="003E7AAE">
        <w:rPr>
          <w:rFonts w:ascii="Arial" w:hAnsi="Arial" w:cs="Arial"/>
          <w:b/>
          <w:sz w:val="20"/>
          <w:szCs w:val="20"/>
        </w:rPr>
        <w:t>Version Control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0"/>
        <w:gridCol w:w="961"/>
        <w:gridCol w:w="1173"/>
        <w:gridCol w:w="987"/>
        <w:gridCol w:w="3834"/>
        <w:gridCol w:w="1111"/>
      </w:tblGrid>
      <w:tr w:rsidR="005154AD" w:rsidRPr="003E7AAE" w14:paraId="4F583DA9" w14:textId="77777777" w:rsidTr="006E43A1">
        <w:tc>
          <w:tcPr>
            <w:tcW w:w="0" w:type="auto"/>
            <w:shd w:val="clear" w:color="auto" w:fill="auto"/>
          </w:tcPr>
          <w:p w14:paraId="2FBE9585" w14:textId="77777777" w:rsidR="005A5873" w:rsidRPr="003E7AAE" w:rsidRDefault="005A5873" w:rsidP="00544241">
            <w:pPr>
              <w:spacing w:after="0"/>
              <w:rPr>
                <w:rFonts w:ascii="Arial" w:hAnsi="Arial" w:cs="Arial"/>
                <w:b/>
                <w:sz w:val="20"/>
                <w:szCs w:val="20"/>
              </w:rPr>
            </w:pPr>
            <w:r w:rsidRPr="003E7AAE">
              <w:rPr>
                <w:rFonts w:ascii="Arial" w:hAnsi="Arial" w:cs="Arial"/>
                <w:b/>
                <w:sz w:val="20"/>
                <w:szCs w:val="20"/>
              </w:rPr>
              <w:t>Version</w:t>
            </w:r>
          </w:p>
        </w:tc>
        <w:tc>
          <w:tcPr>
            <w:tcW w:w="0" w:type="auto"/>
            <w:shd w:val="clear" w:color="auto" w:fill="auto"/>
          </w:tcPr>
          <w:p w14:paraId="3D7AEB2E" w14:textId="77777777" w:rsidR="005A5873" w:rsidRPr="003E7AAE" w:rsidRDefault="005A5873" w:rsidP="00544241">
            <w:pPr>
              <w:spacing w:after="0"/>
              <w:rPr>
                <w:rFonts w:ascii="Arial" w:hAnsi="Arial" w:cs="Arial"/>
                <w:b/>
                <w:sz w:val="20"/>
                <w:szCs w:val="20"/>
              </w:rPr>
            </w:pPr>
            <w:r w:rsidRPr="003E7AAE">
              <w:rPr>
                <w:rFonts w:ascii="Arial" w:hAnsi="Arial" w:cs="Arial"/>
                <w:b/>
                <w:sz w:val="20"/>
                <w:szCs w:val="20"/>
              </w:rPr>
              <w:t>Created By</w:t>
            </w:r>
          </w:p>
        </w:tc>
        <w:tc>
          <w:tcPr>
            <w:tcW w:w="1173" w:type="dxa"/>
            <w:shd w:val="clear" w:color="auto" w:fill="auto"/>
          </w:tcPr>
          <w:p w14:paraId="2F9D11B6" w14:textId="77777777" w:rsidR="005A5873" w:rsidRPr="003E7AAE" w:rsidRDefault="005A5873" w:rsidP="00544241">
            <w:pPr>
              <w:spacing w:after="0"/>
              <w:rPr>
                <w:rFonts w:ascii="Arial" w:hAnsi="Arial" w:cs="Arial"/>
                <w:b/>
                <w:sz w:val="20"/>
                <w:szCs w:val="20"/>
              </w:rPr>
            </w:pPr>
            <w:r w:rsidRPr="003E7AAE">
              <w:rPr>
                <w:rFonts w:ascii="Arial" w:hAnsi="Arial" w:cs="Arial"/>
                <w:b/>
                <w:sz w:val="20"/>
                <w:szCs w:val="20"/>
              </w:rPr>
              <w:t>Date</w:t>
            </w:r>
          </w:p>
        </w:tc>
        <w:tc>
          <w:tcPr>
            <w:tcW w:w="987" w:type="dxa"/>
            <w:shd w:val="clear" w:color="auto" w:fill="auto"/>
          </w:tcPr>
          <w:p w14:paraId="37BD5054" w14:textId="77777777" w:rsidR="005A5873" w:rsidRPr="003E7AAE" w:rsidRDefault="005A5873" w:rsidP="00544241">
            <w:pPr>
              <w:spacing w:after="0"/>
              <w:rPr>
                <w:rFonts w:ascii="Arial" w:hAnsi="Arial" w:cs="Arial"/>
                <w:b/>
                <w:sz w:val="20"/>
                <w:szCs w:val="20"/>
              </w:rPr>
            </w:pPr>
            <w:r w:rsidRPr="003E7AAE">
              <w:rPr>
                <w:rFonts w:ascii="Arial" w:hAnsi="Arial" w:cs="Arial"/>
                <w:b/>
                <w:sz w:val="20"/>
                <w:szCs w:val="20"/>
              </w:rPr>
              <w:t>Status</w:t>
            </w:r>
          </w:p>
        </w:tc>
        <w:tc>
          <w:tcPr>
            <w:tcW w:w="3834" w:type="dxa"/>
            <w:shd w:val="clear" w:color="auto" w:fill="auto"/>
          </w:tcPr>
          <w:p w14:paraId="74BF7EDA" w14:textId="77777777" w:rsidR="005A5873" w:rsidRPr="003E7AAE" w:rsidRDefault="005A5873" w:rsidP="00544241">
            <w:pPr>
              <w:spacing w:after="0"/>
              <w:rPr>
                <w:rFonts w:ascii="Arial" w:hAnsi="Arial" w:cs="Arial"/>
                <w:b/>
                <w:sz w:val="20"/>
                <w:szCs w:val="20"/>
              </w:rPr>
            </w:pPr>
            <w:r w:rsidRPr="003E7AAE">
              <w:rPr>
                <w:rFonts w:ascii="Arial" w:hAnsi="Arial" w:cs="Arial"/>
                <w:b/>
                <w:sz w:val="20"/>
                <w:szCs w:val="20"/>
              </w:rPr>
              <w:t>Changes Made</w:t>
            </w:r>
          </w:p>
        </w:tc>
        <w:tc>
          <w:tcPr>
            <w:tcW w:w="1111" w:type="dxa"/>
            <w:shd w:val="clear" w:color="auto" w:fill="auto"/>
          </w:tcPr>
          <w:p w14:paraId="71727750" w14:textId="2A933386" w:rsidR="005A5873" w:rsidRPr="003E7AAE" w:rsidRDefault="005154AD" w:rsidP="00544241">
            <w:pPr>
              <w:spacing w:after="0"/>
              <w:rPr>
                <w:rFonts w:ascii="Arial" w:hAnsi="Arial" w:cs="Arial"/>
                <w:b/>
                <w:sz w:val="20"/>
                <w:szCs w:val="20"/>
              </w:rPr>
            </w:pPr>
            <w:r w:rsidRPr="003E7AAE">
              <w:rPr>
                <w:rFonts w:ascii="Arial" w:hAnsi="Arial" w:cs="Arial"/>
                <w:b/>
                <w:sz w:val="20"/>
                <w:szCs w:val="20"/>
              </w:rPr>
              <w:t>Written</w:t>
            </w:r>
            <w:r w:rsidR="005A5873" w:rsidRPr="003E7AAE">
              <w:rPr>
                <w:rFonts w:ascii="Arial" w:hAnsi="Arial" w:cs="Arial"/>
                <w:b/>
                <w:sz w:val="20"/>
                <w:szCs w:val="20"/>
              </w:rPr>
              <w:t xml:space="preserve"> </w:t>
            </w:r>
            <w:r w:rsidRPr="003E7AAE">
              <w:rPr>
                <w:rFonts w:ascii="Arial" w:hAnsi="Arial" w:cs="Arial"/>
                <w:b/>
                <w:sz w:val="20"/>
                <w:szCs w:val="20"/>
              </w:rPr>
              <w:t>b</w:t>
            </w:r>
            <w:r w:rsidR="005A5873" w:rsidRPr="003E7AAE">
              <w:rPr>
                <w:rFonts w:ascii="Arial" w:hAnsi="Arial" w:cs="Arial"/>
                <w:b/>
                <w:sz w:val="20"/>
                <w:szCs w:val="20"/>
              </w:rPr>
              <w:t>y</w:t>
            </w:r>
          </w:p>
        </w:tc>
      </w:tr>
      <w:tr w:rsidR="005154AD" w:rsidRPr="003E7AAE" w14:paraId="3307299B" w14:textId="77777777" w:rsidTr="006E43A1">
        <w:tc>
          <w:tcPr>
            <w:tcW w:w="0" w:type="auto"/>
            <w:shd w:val="clear" w:color="auto" w:fill="auto"/>
          </w:tcPr>
          <w:p w14:paraId="07425124" w14:textId="77777777" w:rsidR="005A5873" w:rsidRPr="003E7AAE" w:rsidRDefault="005A5873" w:rsidP="00544241">
            <w:pPr>
              <w:spacing w:after="0"/>
              <w:rPr>
                <w:rFonts w:ascii="Arial" w:hAnsi="Arial" w:cs="Arial"/>
                <w:sz w:val="20"/>
                <w:szCs w:val="20"/>
              </w:rPr>
            </w:pPr>
            <w:r w:rsidRPr="003E7AAE">
              <w:rPr>
                <w:rFonts w:ascii="Arial" w:hAnsi="Arial" w:cs="Arial"/>
                <w:sz w:val="20"/>
                <w:szCs w:val="20"/>
              </w:rPr>
              <w:t>1.0</w:t>
            </w:r>
          </w:p>
        </w:tc>
        <w:tc>
          <w:tcPr>
            <w:tcW w:w="0" w:type="auto"/>
            <w:shd w:val="clear" w:color="auto" w:fill="auto"/>
          </w:tcPr>
          <w:p w14:paraId="162F9644" w14:textId="4EF67C94" w:rsidR="005A5873" w:rsidRPr="003E7AAE" w:rsidRDefault="00782299" w:rsidP="00544241">
            <w:pPr>
              <w:spacing w:after="0"/>
              <w:rPr>
                <w:rFonts w:ascii="Arial" w:hAnsi="Arial" w:cs="Arial"/>
                <w:sz w:val="20"/>
                <w:szCs w:val="20"/>
              </w:rPr>
            </w:pPr>
            <w:r w:rsidRPr="003E7AAE">
              <w:rPr>
                <w:rFonts w:ascii="Arial" w:hAnsi="Arial" w:cs="Arial"/>
                <w:sz w:val="20"/>
                <w:szCs w:val="20"/>
              </w:rPr>
              <w:t>Ercilia Dini</w:t>
            </w:r>
          </w:p>
        </w:tc>
        <w:tc>
          <w:tcPr>
            <w:tcW w:w="1173" w:type="dxa"/>
            <w:shd w:val="clear" w:color="auto" w:fill="auto"/>
          </w:tcPr>
          <w:p w14:paraId="3AA46D6B" w14:textId="40B55C3E" w:rsidR="005A5873" w:rsidRPr="003E7AAE" w:rsidRDefault="00782299" w:rsidP="00544241">
            <w:pPr>
              <w:spacing w:after="0"/>
              <w:rPr>
                <w:rFonts w:ascii="Arial" w:hAnsi="Arial" w:cs="Arial"/>
                <w:sz w:val="20"/>
                <w:szCs w:val="20"/>
              </w:rPr>
            </w:pPr>
            <w:r w:rsidRPr="003E7AAE">
              <w:rPr>
                <w:rFonts w:ascii="Arial" w:hAnsi="Arial" w:cs="Arial"/>
                <w:sz w:val="20"/>
                <w:szCs w:val="20"/>
              </w:rPr>
              <w:t>4 April</w:t>
            </w:r>
            <w:r w:rsidR="005A5873" w:rsidRPr="003E7AAE">
              <w:rPr>
                <w:rFonts w:ascii="Arial" w:hAnsi="Arial" w:cs="Arial"/>
                <w:sz w:val="20"/>
                <w:szCs w:val="20"/>
              </w:rPr>
              <w:t xml:space="preserve"> 2018</w:t>
            </w:r>
          </w:p>
        </w:tc>
        <w:tc>
          <w:tcPr>
            <w:tcW w:w="987" w:type="dxa"/>
            <w:shd w:val="clear" w:color="auto" w:fill="auto"/>
          </w:tcPr>
          <w:p w14:paraId="51067CFC" w14:textId="05E96843" w:rsidR="005A5873" w:rsidRPr="003E7AAE" w:rsidRDefault="005154AD" w:rsidP="00544241">
            <w:pPr>
              <w:spacing w:after="0"/>
              <w:rPr>
                <w:rFonts w:ascii="Arial" w:hAnsi="Arial" w:cs="Arial"/>
                <w:sz w:val="20"/>
                <w:szCs w:val="20"/>
              </w:rPr>
            </w:pPr>
            <w:r w:rsidRPr="003E7AAE">
              <w:rPr>
                <w:rFonts w:ascii="Arial" w:hAnsi="Arial" w:cs="Arial"/>
                <w:sz w:val="20"/>
                <w:szCs w:val="20"/>
              </w:rPr>
              <w:t>V 1.0</w:t>
            </w:r>
          </w:p>
        </w:tc>
        <w:tc>
          <w:tcPr>
            <w:tcW w:w="3834" w:type="dxa"/>
            <w:shd w:val="clear" w:color="auto" w:fill="auto"/>
          </w:tcPr>
          <w:p w14:paraId="00F5A498" w14:textId="70C88E6F" w:rsidR="005A5873" w:rsidRPr="003E7AAE" w:rsidRDefault="00782299" w:rsidP="00544241">
            <w:pPr>
              <w:spacing w:after="0"/>
              <w:rPr>
                <w:rFonts w:ascii="Arial" w:hAnsi="Arial" w:cs="Arial"/>
                <w:sz w:val="20"/>
                <w:szCs w:val="20"/>
              </w:rPr>
            </w:pPr>
            <w:r w:rsidRPr="003E7AAE">
              <w:rPr>
                <w:rFonts w:ascii="Arial" w:hAnsi="Arial" w:cs="Arial"/>
                <w:sz w:val="20"/>
                <w:szCs w:val="20"/>
              </w:rPr>
              <w:t xml:space="preserve">First draft </w:t>
            </w:r>
            <w:r w:rsidR="006A0AFB">
              <w:rPr>
                <w:rFonts w:ascii="Arial" w:hAnsi="Arial" w:cs="Arial"/>
                <w:sz w:val="20"/>
                <w:szCs w:val="20"/>
              </w:rPr>
              <w:t xml:space="preserve">paper </w:t>
            </w:r>
            <w:r w:rsidRPr="003E7AAE">
              <w:rPr>
                <w:rFonts w:ascii="Arial" w:hAnsi="Arial" w:cs="Arial"/>
                <w:sz w:val="20"/>
                <w:szCs w:val="20"/>
              </w:rPr>
              <w:t>sent for comments</w:t>
            </w:r>
          </w:p>
        </w:tc>
        <w:tc>
          <w:tcPr>
            <w:tcW w:w="1111" w:type="dxa"/>
            <w:shd w:val="clear" w:color="auto" w:fill="auto"/>
          </w:tcPr>
          <w:p w14:paraId="6AB814E9" w14:textId="73A30B8B" w:rsidR="005A5873" w:rsidRPr="003E7AAE" w:rsidRDefault="00782299" w:rsidP="00544241">
            <w:pPr>
              <w:spacing w:after="0"/>
              <w:rPr>
                <w:rFonts w:ascii="Arial" w:hAnsi="Arial" w:cs="Arial"/>
                <w:sz w:val="20"/>
                <w:szCs w:val="20"/>
              </w:rPr>
            </w:pPr>
            <w:r w:rsidRPr="003E7AAE">
              <w:rPr>
                <w:rFonts w:ascii="Arial" w:hAnsi="Arial" w:cs="Arial"/>
                <w:sz w:val="20"/>
                <w:szCs w:val="20"/>
              </w:rPr>
              <w:t>Ercilia Dini</w:t>
            </w:r>
          </w:p>
        </w:tc>
      </w:tr>
      <w:tr w:rsidR="005154AD" w:rsidRPr="003E7AAE" w14:paraId="779C6B2A" w14:textId="77777777" w:rsidTr="006E43A1">
        <w:tc>
          <w:tcPr>
            <w:tcW w:w="0" w:type="auto"/>
            <w:shd w:val="clear" w:color="auto" w:fill="auto"/>
          </w:tcPr>
          <w:p w14:paraId="34D3E106" w14:textId="77777777" w:rsidR="005A5873" w:rsidRPr="003E7AAE" w:rsidRDefault="005A5873" w:rsidP="00544241">
            <w:pPr>
              <w:spacing w:after="0"/>
              <w:rPr>
                <w:rFonts w:ascii="Arial" w:hAnsi="Arial" w:cs="Arial"/>
                <w:sz w:val="20"/>
                <w:szCs w:val="20"/>
              </w:rPr>
            </w:pPr>
            <w:r w:rsidRPr="003E7AAE">
              <w:rPr>
                <w:rFonts w:ascii="Arial" w:hAnsi="Arial" w:cs="Arial"/>
                <w:sz w:val="20"/>
                <w:szCs w:val="20"/>
              </w:rPr>
              <w:t>2.0</w:t>
            </w:r>
          </w:p>
        </w:tc>
        <w:tc>
          <w:tcPr>
            <w:tcW w:w="0" w:type="auto"/>
            <w:shd w:val="clear" w:color="auto" w:fill="auto"/>
          </w:tcPr>
          <w:p w14:paraId="3F6C621F" w14:textId="6FEFFA7A" w:rsidR="005A5873" w:rsidRPr="003E7AAE" w:rsidRDefault="00782299" w:rsidP="00544241">
            <w:pPr>
              <w:spacing w:after="0"/>
              <w:rPr>
                <w:rFonts w:ascii="Arial" w:hAnsi="Arial" w:cs="Arial"/>
                <w:sz w:val="20"/>
                <w:szCs w:val="20"/>
              </w:rPr>
            </w:pPr>
            <w:r w:rsidRPr="003E7AAE">
              <w:rPr>
                <w:rFonts w:ascii="Arial" w:hAnsi="Arial" w:cs="Arial"/>
                <w:sz w:val="20"/>
                <w:szCs w:val="20"/>
              </w:rPr>
              <w:t>Ercilia Dini</w:t>
            </w:r>
          </w:p>
        </w:tc>
        <w:tc>
          <w:tcPr>
            <w:tcW w:w="1173" w:type="dxa"/>
            <w:shd w:val="clear" w:color="auto" w:fill="auto"/>
          </w:tcPr>
          <w:p w14:paraId="3BFD08EB" w14:textId="649CD105" w:rsidR="005A5873" w:rsidRPr="003E7AAE" w:rsidRDefault="005154AD" w:rsidP="00544241">
            <w:pPr>
              <w:spacing w:after="0"/>
              <w:rPr>
                <w:rFonts w:ascii="Arial" w:hAnsi="Arial" w:cs="Arial"/>
                <w:sz w:val="20"/>
                <w:szCs w:val="20"/>
              </w:rPr>
            </w:pPr>
            <w:r w:rsidRPr="003E7AAE">
              <w:rPr>
                <w:rFonts w:ascii="Arial" w:hAnsi="Arial" w:cs="Arial"/>
                <w:sz w:val="20"/>
                <w:szCs w:val="20"/>
              </w:rPr>
              <w:t>26</w:t>
            </w:r>
            <w:r w:rsidR="00782299" w:rsidRPr="003E7AAE">
              <w:rPr>
                <w:rFonts w:ascii="Arial" w:hAnsi="Arial" w:cs="Arial"/>
                <w:sz w:val="20"/>
                <w:szCs w:val="20"/>
              </w:rPr>
              <w:t xml:space="preserve"> June</w:t>
            </w:r>
            <w:r w:rsidR="005A5873" w:rsidRPr="003E7AAE">
              <w:rPr>
                <w:rFonts w:ascii="Arial" w:hAnsi="Arial" w:cs="Arial"/>
                <w:sz w:val="20"/>
                <w:szCs w:val="20"/>
              </w:rPr>
              <w:t xml:space="preserve"> 2018</w:t>
            </w:r>
          </w:p>
        </w:tc>
        <w:tc>
          <w:tcPr>
            <w:tcW w:w="987" w:type="dxa"/>
            <w:shd w:val="clear" w:color="auto" w:fill="auto"/>
          </w:tcPr>
          <w:p w14:paraId="754BE80C" w14:textId="7B44BAB5" w:rsidR="005A5873" w:rsidRPr="003E7AAE" w:rsidRDefault="005154AD" w:rsidP="00544241">
            <w:pPr>
              <w:spacing w:after="0"/>
              <w:rPr>
                <w:rFonts w:ascii="Arial" w:hAnsi="Arial" w:cs="Arial"/>
                <w:sz w:val="20"/>
                <w:szCs w:val="20"/>
              </w:rPr>
            </w:pPr>
            <w:r w:rsidRPr="003E7AAE">
              <w:rPr>
                <w:rFonts w:ascii="Arial" w:hAnsi="Arial" w:cs="Arial"/>
                <w:sz w:val="20"/>
                <w:szCs w:val="20"/>
              </w:rPr>
              <w:t>V 2.0</w:t>
            </w:r>
          </w:p>
        </w:tc>
        <w:tc>
          <w:tcPr>
            <w:tcW w:w="3834" w:type="dxa"/>
            <w:shd w:val="clear" w:color="auto" w:fill="auto"/>
          </w:tcPr>
          <w:p w14:paraId="7C121BE7" w14:textId="568367E0" w:rsidR="005A5873" w:rsidRPr="003E7AAE" w:rsidRDefault="006A0AFB" w:rsidP="00544241">
            <w:pPr>
              <w:spacing w:after="0"/>
              <w:rPr>
                <w:rFonts w:ascii="Arial" w:hAnsi="Arial" w:cs="Arial"/>
                <w:sz w:val="20"/>
                <w:szCs w:val="20"/>
              </w:rPr>
            </w:pPr>
            <w:r>
              <w:rPr>
                <w:rFonts w:ascii="Arial" w:hAnsi="Arial" w:cs="Arial"/>
                <w:sz w:val="20"/>
                <w:szCs w:val="20"/>
              </w:rPr>
              <w:t>Paper r</w:t>
            </w:r>
            <w:r w:rsidR="005154AD" w:rsidRPr="003E7AAE">
              <w:rPr>
                <w:rFonts w:ascii="Arial" w:hAnsi="Arial" w:cs="Arial"/>
                <w:sz w:val="20"/>
                <w:szCs w:val="20"/>
              </w:rPr>
              <w:t xml:space="preserve">evised based on </w:t>
            </w:r>
            <w:r w:rsidR="00782299" w:rsidRPr="003E7AAE">
              <w:rPr>
                <w:rFonts w:ascii="Arial" w:hAnsi="Arial" w:cs="Arial"/>
                <w:sz w:val="20"/>
                <w:szCs w:val="20"/>
              </w:rPr>
              <w:t xml:space="preserve">comments from Paul Smith, </w:t>
            </w:r>
            <w:r w:rsidR="005154AD" w:rsidRPr="003E7AAE">
              <w:rPr>
                <w:rFonts w:ascii="Arial" w:hAnsi="Arial" w:cs="Arial"/>
                <w:sz w:val="20"/>
                <w:szCs w:val="20"/>
              </w:rPr>
              <w:t xml:space="preserve">Marie Cruddas, </w:t>
            </w:r>
            <w:r w:rsidR="00782299" w:rsidRPr="003E7AAE">
              <w:rPr>
                <w:rFonts w:ascii="Arial" w:hAnsi="Arial" w:cs="Arial"/>
                <w:sz w:val="20"/>
                <w:szCs w:val="20"/>
              </w:rPr>
              <w:t xml:space="preserve">Orlaith Fraser and Peter Barber </w:t>
            </w:r>
          </w:p>
        </w:tc>
        <w:tc>
          <w:tcPr>
            <w:tcW w:w="1111" w:type="dxa"/>
            <w:shd w:val="clear" w:color="auto" w:fill="auto"/>
          </w:tcPr>
          <w:p w14:paraId="5DC55D62" w14:textId="1C5BF5AD" w:rsidR="005A5873" w:rsidRPr="003E7AAE" w:rsidRDefault="00782299" w:rsidP="00544241">
            <w:pPr>
              <w:spacing w:after="0"/>
              <w:rPr>
                <w:rFonts w:ascii="Arial" w:hAnsi="Arial" w:cs="Arial"/>
                <w:sz w:val="20"/>
                <w:szCs w:val="20"/>
              </w:rPr>
            </w:pPr>
            <w:r w:rsidRPr="003E7AAE">
              <w:rPr>
                <w:rFonts w:ascii="Arial" w:hAnsi="Arial" w:cs="Arial"/>
                <w:sz w:val="20"/>
                <w:szCs w:val="20"/>
              </w:rPr>
              <w:t>Ercilia Dini</w:t>
            </w:r>
          </w:p>
        </w:tc>
      </w:tr>
      <w:tr w:rsidR="005154AD" w:rsidRPr="003E7AAE" w14:paraId="7AE8B85F" w14:textId="77777777" w:rsidTr="006E43A1">
        <w:tc>
          <w:tcPr>
            <w:tcW w:w="0" w:type="auto"/>
            <w:shd w:val="clear" w:color="auto" w:fill="auto"/>
          </w:tcPr>
          <w:p w14:paraId="46C8200C" w14:textId="77777777" w:rsidR="005A5873" w:rsidRPr="003E7AAE" w:rsidRDefault="005A5873" w:rsidP="00544241">
            <w:pPr>
              <w:spacing w:after="0"/>
              <w:rPr>
                <w:rFonts w:ascii="Arial" w:hAnsi="Arial" w:cs="Arial"/>
                <w:sz w:val="20"/>
                <w:szCs w:val="20"/>
              </w:rPr>
            </w:pPr>
            <w:r w:rsidRPr="003E7AAE">
              <w:rPr>
                <w:rFonts w:ascii="Arial" w:hAnsi="Arial" w:cs="Arial"/>
                <w:sz w:val="20"/>
                <w:szCs w:val="20"/>
              </w:rPr>
              <w:t>3.0</w:t>
            </w:r>
          </w:p>
        </w:tc>
        <w:tc>
          <w:tcPr>
            <w:tcW w:w="0" w:type="auto"/>
            <w:shd w:val="clear" w:color="auto" w:fill="auto"/>
          </w:tcPr>
          <w:p w14:paraId="06823485" w14:textId="28CE948D" w:rsidR="005A5873" w:rsidRPr="003E7AAE" w:rsidRDefault="00782299" w:rsidP="00544241">
            <w:pPr>
              <w:spacing w:after="0"/>
              <w:rPr>
                <w:rFonts w:ascii="Arial" w:hAnsi="Arial" w:cs="Arial"/>
                <w:sz w:val="20"/>
                <w:szCs w:val="20"/>
              </w:rPr>
            </w:pPr>
            <w:r w:rsidRPr="003E7AAE">
              <w:rPr>
                <w:rFonts w:ascii="Arial" w:hAnsi="Arial" w:cs="Arial"/>
                <w:sz w:val="20"/>
                <w:szCs w:val="20"/>
              </w:rPr>
              <w:t>Ercilia Dini</w:t>
            </w:r>
          </w:p>
        </w:tc>
        <w:tc>
          <w:tcPr>
            <w:tcW w:w="1173" w:type="dxa"/>
            <w:shd w:val="clear" w:color="auto" w:fill="auto"/>
          </w:tcPr>
          <w:p w14:paraId="4C2582B8" w14:textId="09C4778C" w:rsidR="005A5873" w:rsidRPr="003E7AAE" w:rsidRDefault="005154AD" w:rsidP="00544241">
            <w:pPr>
              <w:spacing w:after="0"/>
              <w:rPr>
                <w:rFonts w:ascii="Arial" w:hAnsi="Arial" w:cs="Arial"/>
                <w:sz w:val="20"/>
                <w:szCs w:val="20"/>
              </w:rPr>
            </w:pPr>
            <w:r w:rsidRPr="003E7AAE">
              <w:rPr>
                <w:rFonts w:ascii="Arial" w:hAnsi="Arial" w:cs="Arial"/>
                <w:sz w:val="20"/>
                <w:szCs w:val="20"/>
              </w:rPr>
              <w:t xml:space="preserve">17 July </w:t>
            </w:r>
          </w:p>
        </w:tc>
        <w:tc>
          <w:tcPr>
            <w:tcW w:w="987" w:type="dxa"/>
            <w:shd w:val="clear" w:color="auto" w:fill="auto"/>
          </w:tcPr>
          <w:p w14:paraId="5614B3B8" w14:textId="310B09CB" w:rsidR="005A5873" w:rsidRPr="003E7AAE" w:rsidRDefault="005154AD" w:rsidP="00544241">
            <w:pPr>
              <w:spacing w:after="0"/>
              <w:rPr>
                <w:rFonts w:ascii="Arial" w:hAnsi="Arial" w:cs="Arial"/>
                <w:sz w:val="20"/>
                <w:szCs w:val="20"/>
              </w:rPr>
            </w:pPr>
            <w:r w:rsidRPr="003E7AAE">
              <w:rPr>
                <w:rFonts w:ascii="Arial" w:hAnsi="Arial" w:cs="Arial"/>
                <w:sz w:val="20"/>
                <w:szCs w:val="20"/>
              </w:rPr>
              <w:t>V 3.0</w:t>
            </w:r>
          </w:p>
        </w:tc>
        <w:tc>
          <w:tcPr>
            <w:tcW w:w="3834" w:type="dxa"/>
            <w:shd w:val="clear" w:color="auto" w:fill="auto"/>
          </w:tcPr>
          <w:p w14:paraId="733F82BE" w14:textId="7FB7B8CB" w:rsidR="005A5873" w:rsidRPr="003E7AAE" w:rsidRDefault="006A0AFB" w:rsidP="00544241">
            <w:pPr>
              <w:spacing w:after="0"/>
              <w:rPr>
                <w:rFonts w:ascii="Arial" w:hAnsi="Arial" w:cs="Arial"/>
                <w:sz w:val="20"/>
                <w:szCs w:val="20"/>
              </w:rPr>
            </w:pPr>
            <w:r>
              <w:rPr>
                <w:rFonts w:ascii="Arial" w:hAnsi="Arial" w:cs="Arial"/>
                <w:sz w:val="20"/>
                <w:szCs w:val="20"/>
              </w:rPr>
              <w:t>Paper r</w:t>
            </w:r>
            <w:r w:rsidR="005A5873" w:rsidRPr="003E7AAE">
              <w:rPr>
                <w:rFonts w:ascii="Arial" w:hAnsi="Arial" w:cs="Arial"/>
                <w:sz w:val="20"/>
                <w:szCs w:val="20"/>
              </w:rPr>
              <w:t xml:space="preserve">evised based on comments from </w:t>
            </w:r>
            <w:r w:rsidR="005154AD" w:rsidRPr="003E7AAE">
              <w:rPr>
                <w:rFonts w:ascii="Arial" w:hAnsi="Arial" w:cs="Arial"/>
                <w:sz w:val="20"/>
                <w:szCs w:val="20"/>
              </w:rPr>
              <w:t>Salah Merad</w:t>
            </w:r>
          </w:p>
        </w:tc>
        <w:tc>
          <w:tcPr>
            <w:tcW w:w="1111" w:type="dxa"/>
            <w:shd w:val="clear" w:color="auto" w:fill="auto"/>
          </w:tcPr>
          <w:p w14:paraId="66879840" w14:textId="4F69BB3A" w:rsidR="005A5873" w:rsidRPr="003E7AAE" w:rsidRDefault="005154AD" w:rsidP="00544241">
            <w:pPr>
              <w:spacing w:after="0"/>
              <w:rPr>
                <w:rFonts w:ascii="Arial" w:hAnsi="Arial" w:cs="Arial"/>
                <w:sz w:val="20"/>
                <w:szCs w:val="20"/>
              </w:rPr>
            </w:pPr>
            <w:r w:rsidRPr="003E7AAE">
              <w:rPr>
                <w:rFonts w:ascii="Arial" w:hAnsi="Arial" w:cs="Arial"/>
                <w:sz w:val="20"/>
                <w:szCs w:val="20"/>
              </w:rPr>
              <w:t>Ercilia Dini</w:t>
            </w:r>
          </w:p>
        </w:tc>
      </w:tr>
      <w:tr w:rsidR="005154AD" w:rsidRPr="003E7AAE" w14:paraId="56FE777E" w14:textId="77777777" w:rsidTr="006E43A1">
        <w:tc>
          <w:tcPr>
            <w:tcW w:w="0" w:type="auto"/>
            <w:shd w:val="clear" w:color="auto" w:fill="auto"/>
          </w:tcPr>
          <w:p w14:paraId="4CF60EA5" w14:textId="77777777" w:rsidR="005A5873" w:rsidRPr="003E7AAE" w:rsidRDefault="005A5873" w:rsidP="00544241">
            <w:pPr>
              <w:spacing w:after="0"/>
              <w:rPr>
                <w:rFonts w:ascii="Arial" w:hAnsi="Arial" w:cs="Arial"/>
                <w:sz w:val="20"/>
                <w:szCs w:val="20"/>
              </w:rPr>
            </w:pPr>
            <w:r w:rsidRPr="003E7AAE">
              <w:rPr>
                <w:rFonts w:ascii="Arial" w:hAnsi="Arial" w:cs="Arial"/>
                <w:sz w:val="20"/>
                <w:szCs w:val="20"/>
              </w:rPr>
              <w:t>4.0</w:t>
            </w:r>
          </w:p>
        </w:tc>
        <w:tc>
          <w:tcPr>
            <w:tcW w:w="0" w:type="auto"/>
            <w:shd w:val="clear" w:color="auto" w:fill="auto"/>
          </w:tcPr>
          <w:p w14:paraId="169CACC8" w14:textId="0A3E28B1" w:rsidR="005A5873" w:rsidRPr="003E7AAE" w:rsidRDefault="005154AD" w:rsidP="00544241">
            <w:pPr>
              <w:spacing w:after="0"/>
              <w:rPr>
                <w:rFonts w:ascii="Arial" w:hAnsi="Arial" w:cs="Arial"/>
                <w:sz w:val="20"/>
                <w:szCs w:val="20"/>
              </w:rPr>
            </w:pPr>
            <w:r w:rsidRPr="003E7AAE">
              <w:rPr>
                <w:rFonts w:ascii="Arial" w:hAnsi="Arial" w:cs="Arial"/>
                <w:sz w:val="20"/>
                <w:szCs w:val="20"/>
              </w:rPr>
              <w:t>Ercilia Dini</w:t>
            </w:r>
          </w:p>
        </w:tc>
        <w:tc>
          <w:tcPr>
            <w:tcW w:w="1173" w:type="dxa"/>
            <w:shd w:val="clear" w:color="auto" w:fill="auto"/>
          </w:tcPr>
          <w:p w14:paraId="139D2A28" w14:textId="345E743B" w:rsidR="005A5873" w:rsidRPr="003E7AAE" w:rsidRDefault="005154AD" w:rsidP="00544241">
            <w:pPr>
              <w:spacing w:after="0"/>
              <w:rPr>
                <w:rFonts w:ascii="Arial" w:hAnsi="Arial" w:cs="Arial"/>
                <w:sz w:val="20"/>
                <w:szCs w:val="20"/>
              </w:rPr>
            </w:pPr>
            <w:r w:rsidRPr="003E7AAE">
              <w:rPr>
                <w:rFonts w:ascii="Arial" w:hAnsi="Arial" w:cs="Arial"/>
                <w:sz w:val="20"/>
                <w:szCs w:val="20"/>
              </w:rPr>
              <w:t>1</w:t>
            </w:r>
            <w:r w:rsidR="006A0AFB">
              <w:rPr>
                <w:rFonts w:ascii="Arial" w:hAnsi="Arial" w:cs="Arial"/>
                <w:sz w:val="20"/>
                <w:szCs w:val="20"/>
              </w:rPr>
              <w:t>7</w:t>
            </w:r>
            <w:r w:rsidRPr="003E7AAE">
              <w:rPr>
                <w:rFonts w:ascii="Arial" w:hAnsi="Arial" w:cs="Arial"/>
                <w:sz w:val="20"/>
                <w:szCs w:val="20"/>
              </w:rPr>
              <w:t xml:space="preserve"> August 2018</w:t>
            </w:r>
          </w:p>
        </w:tc>
        <w:tc>
          <w:tcPr>
            <w:tcW w:w="987" w:type="dxa"/>
            <w:shd w:val="clear" w:color="auto" w:fill="auto"/>
          </w:tcPr>
          <w:p w14:paraId="0F670E89" w14:textId="5CFDB51A" w:rsidR="005A5873" w:rsidRPr="003E7AAE" w:rsidRDefault="000E4657" w:rsidP="00544241">
            <w:pPr>
              <w:spacing w:after="0"/>
              <w:rPr>
                <w:rFonts w:ascii="Arial" w:hAnsi="Arial" w:cs="Arial"/>
                <w:sz w:val="20"/>
                <w:szCs w:val="20"/>
              </w:rPr>
            </w:pPr>
            <w:r w:rsidRPr="003E7AAE">
              <w:rPr>
                <w:rFonts w:ascii="Arial" w:hAnsi="Arial" w:cs="Arial"/>
                <w:sz w:val="20"/>
                <w:szCs w:val="20"/>
              </w:rPr>
              <w:t>V 4.0</w:t>
            </w:r>
          </w:p>
        </w:tc>
        <w:tc>
          <w:tcPr>
            <w:tcW w:w="3834" w:type="dxa"/>
            <w:shd w:val="clear" w:color="auto" w:fill="auto"/>
          </w:tcPr>
          <w:p w14:paraId="7FA5549D" w14:textId="0EF9BD8E" w:rsidR="005A5873" w:rsidRPr="003E7AAE" w:rsidRDefault="006A0AFB" w:rsidP="00544241">
            <w:pPr>
              <w:spacing w:after="0"/>
              <w:rPr>
                <w:rFonts w:ascii="Arial" w:hAnsi="Arial" w:cs="Arial"/>
                <w:sz w:val="20"/>
                <w:szCs w:val="20"/>
              </w:rPr>
            </w:pPr>
            <w:r>
              <w:rPr>
                <w:rFonts w:ascii="Arial" w:hAnsi="Arial" w:cs="Arial"/>
                <w:sz w:val="20"/>
                <w:szCs w:val="20"/>
              </w:rPr>
              <w:t>Paper r</w:t>
            </w:r>
            <w:r w:rsidR="003E7AAE" w:rsidRPr="003E7AAE">
              <w:rPr>
                <w:rFonts w:ascii="Arial" w:hAnsi="Arial" w:cs="Arial"/>
                <w:sz w:val="20"/>
                <w:szCs w:val="20"/>
              </w:rPr>
              <w:t>evised based on comments from CRAG members (meeting held on 8 August 2018</w:t>
            </w:r>
            <w:r w:rsidR="00FD4BA0">
              <w:rPr>
                <w:rFonts w:ascii="Arial" w:hAnsi="Arial" w:cs="Arial"/>
                <w:sz w:val="20"/>
                <w:szCs w:val="20"/>
              </w:rPr>
              <w:t>)</w:t>
            </w:r>
          </w:p>
        </w:tc>
        <w:tc>
          <w:tcPr>
            <w:tcW w:w="1111" w:type="dxa"/>
            <w:shd w:val="clear" w:color="auto" w:fill="auto"/>
          </w:tcPr>
          <w:p w14:paraId="04AC09BE" w14:textId="13555657" w:rsidR="005A5873" w:rsidRPr="003E7AAE" w:rsidRDefault="000E4657" w:rsidP="00544241">
            <w:pPr>
              <w:spacing w:after="0"/>
              <w:rPr>
                <w:rFonts w:ascii="Arial" w:hAnsi="Arial" w:cs="Arial"/>
                <w:sz w:val="20"/>
                <w:szCs w:val="20"/>
              </w:rPr>
            </w:pPr>
            <w:r w:rsidRPr="003E7AAE">
              <w:rPr>
                <w:rFonts w:ascii="Arial" w:hAnsi="Arial" w:cs="Arial"/>
                <w:sz w:val="20"/>
                <w:szCs w:val="20"/>
              </w:rPr>
              <w:t>Ercilia Dini</w:t>
            </w:r>
          </w:p>
        </w:tc>
      </w:tr>
      <w:tr w:rsidR="00263BE3" w:rsidRPr="003E7AAE" w14:paraId="329AC254" w14:textId="77777777" w:rsidTr="006E43A1">
        <w:tc>
          <w:tcPr>
            <w:tcW w:w="0" w:type="auto"/>
            <w:shd w:val="clear" w:color="auto" w:fill="auto"/>
          </w:tcPr>
          <w:p w14:paraId="13F41FE3" w14:textId="3EB42B52" w:rsidR="00263BE3" w:rsidRPr="003E7AAE" w:rsidRDefault="00263BE3" w:rsidP="00544241">
            <w:pPr>
              <w:spacing w:after="0"/>
              <w:rPr>
                <w:rFonts w:ascii="Arial" w:hAnsi="Arial" w:cs="Arial"/>
                <w:sz w:val="20"/>
                <w:szCs w:val="20"/>
              </w:rPr>
            </w:pPr>
            <w:r>
              <w:rPr>
                <w:rFonts w:ascii="Arial" w:hAnsi="Arial" w:cs="Arial"/>
                <w:sz w:val="20"/>
                <w:szCs w:val="20"/>
              </w:rPr>
              <w:t>5.0</w:t>
            </w:r>
          </w:p>
        </w:tc>
        <w:tc>
          <w:tcPr>
            <w:tcW w:w="0" w:type="auto"/>
            <w:shd w:val="clear" w:color="auto" w:fill="auto"/>
          </w:tcPr>
          <w:p w14:paraId="177815EB" w14:textId="6CACDF05" w:rsidR="00263BE3" w:rsidRPr="003E7AAE" w:rsidRDefault="00263BE3" w:rsidP="00544241">
            <w:pPr>
              <w:spacing w:after="0"/>
              <w:rPr>
                <w:rFonts w:ascii="Arial" w:hAnsi="Arial" w:cs="Arial"/>
                <w:sz w:val="20"/>
                <w:szCs w:val="20"/>
              </w:rPr>
            </w:pPr>
            <w:r>
              <w:rPr>
                <w:rFonts w:ascii="Arial" w:hAnsi="Arial" w:cs="Arial"/>
                <w:sz w:val="20"/>
                <w:szCs w:val="20"/>
              </w:rPr>
              <w:t>Ercilia Dini</w:t>
            </w:r>
          </w:p>
        </w:tc>
        <w:tc>
          <w:tcPr>
            <w:tcW w:w="1173" w:type="dxa"/>
            <w:shd w:val="clear" w:color="auto" w:fill="auto"/>
          </w:tcPr>
          <w:p w14:paraId="74ED92AA" w14:textId="48D59F69" w:rsidR="00263BE3" w:rsidRPr="003E7AAE" w:rsidRDefault="00263BE3" w:rsidP="00544241">
            <w:pPr>
              <w:spacing w:after="0"/>
              <w:rPr>
                <w:rFonts w:ascii="Arial" w:hAnsi="Arial" w:cs="Arial"/>
                <w:sz w:val="20"/>
                <w:szCs w:val="20"/>
              </w:rPr>
            </w:pPr>
            <w:r>
              <w:rPr>
                <w:rFonts w:ascii="Arial" w:hAnsi="Arial" w:cs="Arial"/>
                <w:sz w:val="20"/>
                <w:szCs w:val="20"/>
              </w:rPr>
              <w:t>14 Sep 2018</w:t>
            </w:r>
          </w:p>
        </w:tc>
        <w:tc>
          <w:tcPr>
            <w:tcW w:w="987" w:type="dxa"/>
            <w:shd w:val="clear" w:color="auto" w:fill="auto"/>
          </w:tcPr>
          <w:p w14:paraId="592069BC" w14:textId="1DE73347" w:rsidR="00263BE3" w:rsidRPr="003E7AAE" w:rsidRDefault="00263BE3" w:rsidP="00544241">
            <w:pPr>
              <w:spacing w:after="0"/>
              <w:rPr>
                <w:rFonts w:ascii="Arial" w:hAnsi="Arial" w:cs="Arial"/>
                <w:sz w:val="20"/>
                <w:szCs w:val="20"/>
              </w:rPr>
            </w:pPr>
            <w:r>
              <w:rPr>
                <w:rFonts w:ascii="Arial" w:hAnsi="Arial" w:cs="Arial"/>
                <w:sz w:val="20"/>
                <w:szCs w:val="20"/>
              </w:rPr>
              <w:t>V 5.0</w:t>
            </w:r>
          </w:p>
        </w:tc>
        <w:tc>
          <w:tcPr>
            <w:tcW w:w="3834" w:type="dxa"/>
            <w:shd w:val="clear" w:color="auto" w:fill="auto"/>
          </w:tcPr>
          <w:p w14:paraId="4B853361" w14:textId="2BB0EDD2" w:rsidR="00263BE3" w:rsidRDefault="00263BE3" w:rsidP="00544241">
            <w:pPr>
              <w:spacing w:after="0"/>
              <w:rPr>
                <w:rFonts w:ascii="Arial" w:hAnsi="Arial" w:cs="Arial"/>
                <w:sz w:val="20"/>
                <w:szCs w:val="20"/>
              </w:rPr>
            </w:pPr>
            <w:r>
              <w:rPr>
                <w:rFonts w:ascii="Arial" w:hAnsi="Arial" w:cs="Arial"/>
                <w:sz w:val="20"/>
                <w:szCs w:val="20"/>
              </w:rPr>
              <w:t>Paper revised based on comments from Owen Abbott</w:t>
            </w:r>
          </w:p>
        </w:tc>
        <w:tc>
          <w:tcPr>
            <w:tcW w:w="1111" w:type="dxa"/>
            <w:shd w:val="clear" w:color="auto" w:fill="auto"/>
          </w:tcPr>
          <w:p w14:paraId="5010E129" w14:textId="1DF7E6D0" w:rsidR="00263BE3" w:rsidRPr="003E7AAE" w:rsidRDefault="00263BE3" w:rsidP="00544241">
            <w:pPr>
              <w:spacing w:after="0"/>
              <w:rPr>
                <w:rFonts w:ascii="Arial" w:hAnsi="Arial" w:cs="Arial"/>
                <w:sz w:val="20"/>
                <w:szCs w:val="20"/>
              </w:rPr>
            </w:pPr>
            <w:r>
              <w:rPr>
                <w:rFonts w:ascii="Arial" w:hAnsi="Arial" w:cs="Arial"/>
                <w:sz w:val="20"/>
                <w:szCs w:val="20"/>
              </w:rPr>
              <w:t>Ercilia Dini</w:t>
            </w:r>
          </w:p>
        </w:tc>
      </w:tr>
    </w:tbl>
    <w:p w14:paraId="24E2FA74" w14:textId="7AE42AA4" w:rsidR="003E7AAE" w:rsidRDefault="003E7AAE" w:rsidP="005A5873">
      <w:pPr>
        <w:jc w:val="both"/>
        <w:rPr>
          <w:rFonts w:ascii="Arial" w:hAnsi="Arial" w:cs="Arial"/>
          <w:sz w:val="20"/>
          <w:szCs w:val="20"/>
        </w:rPr>
      </w:pPr>
    </w:p>
    <w:p w14:paraId="1E44D7F5" w14:textId="158AA6D7" w:rsidR="003E7AAE" w:rsidRDefault="003E7AAE" w:rsidP="005A5873">
      <w:pPr>
        <w:jc w:val="both"/>
        <w:rPr>
          <w:rFonts w:ascii="Arial" w:hAnsi="Arial" w:cs="Arial"/>
          <w:sz w:val="20"/>
          <w:szCs w:val="20"/>
        </w:rPr>
      </w:pPr>
    </w:p>
    <w:p w14:paraId="032F49B2" w14:textId="6D8F866F" w:rsidR="003E7AAE" w:rsidRDefault="003E7AAE" w:rsidP="005A5873">
      <w:pPr>
        <w:jc w:val="both"/>
        <w:rPr>
          <w:rFonts w:ascii="Arial" w:hAnsi="Arial" w:cs="Arial"/>
          <w:sz w:val="20"/>
          <w:szCs w:val="20"/>
        </w:rPr>
      </w:pPr>
    </w:p>
    <w:p w14:paraId="06A6B6E5" w14:textId="412C19C8" w:rsidR="00986F42" w:rsidRPr="00075D16" w:rsidRDefault="008B2F23" w:rsidP="00B17E14">
      <w:pPr>
        <w:spacing w:after="0" w:line="240" w:lineRule="auto"/>
        <w:jc w:val="center"/>
        <w:rPr>
          <w:rFonts w:ascii="Arial" w:hAnsi="Arial" w:cs="Arial"/>
          <w:b/>
          <w:color w:val="365F91" w:themeColor="accent1" w:themeShade="BF"/>
          <w:sz w:val="28"/>
          <w:szCs w:val="28"/>
        </w:rPr>
      </w:pPr>
      <w:r w:rsidRPr="00075D16">
        <w:rPr>
          <w:rFonts w:ascii="Arial" w:hAnsi="Arial" w:cs="Arial"/>
          <w:b/>
          <w:color w:val="365F91" w:themeColor="accent1" w:themeShade="BF"/>
          <w:sz w:val="28"/>
          <w:szCs w:val="28"/>
        </w:rPr>
        <w:lastRenderedPageBreak/>
        <w:t xml:space="preserve">Hard to </w:t>
      </w:r>
      <w:r w:rsidR="00736783">
        <w:rPr>
          <w:rFonts w:ascii="Arial" w:hAnsi="Arial" w:cs="Arial"/>
          <w:b/>
          <w:color w:val="365F91" w:themeColor="accent1" w:themeShade="BF"/>
          <w:sz w:val="28"/>
          <w:szCs w:val="28"/>
        </w:rPr>
        <w:t>C</w:t>
      </w:r>
      <w:r w:rsidRPr="00075D16">
        <w:rPr>
          <w:rFonts w:ascii="Arial" w:hAnsi="Arial" w:cs="Arial"/>
          <w:b/>
          <w:color w:val="365F91" w:themeColor="accent1" w:themeShade="BF"/>
          <w:sz w:val="28"/>
          <w:szCs w:val="28"/>
        </w:rPr>
        <w:t xml:space="preserve">ount index for the 2021 Census </w:t>
      </w:r>
    </w:p>
    <w:p w14:paraId="44C31541" w14:textId="77777777" w:rsidR="00EB4809" w:rsidRPr="00AE4582" w:rsidRDefault="00EB4809" w:rsidP="00EB4809">
      <w:pPr>
        <w:spacing w:after="0" w:line="240" w:lineRule="auto"/>
        <w:jc w:val="both"/>
        <w:rPr>
          <w:rFonts w:ascii="Arial" w:hAnsi="Arial" w:cs="Arial"/>
          <w:color w:val="548DD4" w:themeColor="text2" w:themeTint="99"/>
        </w:rPr>
      </w:pPr>
      <w:r w:rsidRPr="00AE4582">
        <w:rPr>
          <w:rFonts w:ascii="Arial" w:hAnsi="Arial" w:cs="Arial"/>
          <w:color w:val="548DD4" w:themeColor="text2" w:themeTint="99"/>
        </w:rPr>
        <w:softHyphen/>
      </w:r>
      <w:r w:rsidRPr="00AE4582">
        <w:rPr>
          <w:rFonts w:ascii="Arial" w:hAnsi="Arial" w:cs="Arial"/>
          <w:color w:val="548DD4" w:themeColor="text2" w:themeTint="99"/>
        </w:rPr>
        <w:softHyphen/>
      </w:r>
      <w:r w:rsidRPr="00AE4582">
        <w:rPr>
          <w:rFonts w:ascii="Arial" w:hAnsi="Arial" w:cs="Arial"/>
          <w:color w:val="548DD4" w:themeColor="text2" w:themeTint="99"/>
        </w:rPr>
        <w:softHyphen/>
      </w:r>
      <w:r w:rsidRPr="00AE4582">
        <w:rPr>
          <w:rFonts w:ascii="Arial" w:hAnsi="Arial" w:cs="Arial"/>
          <w:color w:val="548DD4" w:themeColor="text2" w:themeTint="99"/>
        </w:rPr>
        <w:softHyphen/>
      </w:r>
      <w:r w:rsidRPr="00AE4582">
        <w:rPr>
          <w:rFonts w:ascii="Arial" w:hAnsi="Arial" w:cs="Arial"/>
          <w:color w:val="548DD4" w:themeColor="text2" w:themeTint="99"/>
        </w:rPr>
        <w:softHyphen/>
      </w:r>
      <w:r w:rsidRPr="00AE4582">
        <w:rPr>
          <w:rFonts w:ascii="Arial" w:hAnsi="Arial" w:cs="Arial"/>
          <w:color w:val="548DD4" w:themeColor="text2" w:themeTint="99"/>
        </w:rPr>
        <w:softHyphen/>
        <w:t xml:space="preserve"> </w:t>
      </w:r>
    </w:p>
    <w:p w14:paraId="0B1342F2" w14:textId="77777777" w:rsidR="00EB4809" w:rsidRPr="00AE4582" w:rsidRDefault="00EB4809" w:rsidP="00EB4809">
      <w:pPr>
        <w:spacing w:after="0" w:line="240" w:lineRule="auto"/>
        <w:rPr>
          <w:rFonts w:ascii="Arial" w:hAnsi="Arial" w:cs="Arial"/>
        </w:rPr>
      </w:pPr>
      <w:r w:rsidRPr="00AE4582">
        <w:rPr>
          <w:rFonts w:ascii="Arial" w:hAnsi="Arial" w:cs="Arial"/>
        </w:rPr>
        <w:t>Ercilia Dini, Methodology, Office for National Statistics</w:t>
      </w:r>
    </w:p>
    <w:p w14:paraId="7CFBF9B4" w14:textId="5D1F1557" w:rsidR="00EB4809" w:rsidRPr="00AE4582" w:rsidRDefault="00442F1B" w:rsidP="00EB4809">
      <w:pPr>
        <w:pBdr>
          <w:bottom w:val="single" w:sz="12" w:space="1" w:color="auto"/>
        </w:pBdr>
        <w:spacing w:after="0" w:line="240" w:lineRule="auto"/>
        <w:rPr>
          <w:rFonts w:ascii="Arial" w:hAnsi="Arial" w:cs="Arial"/>
        </w:rPr>
      </w:pPr>
      <w:r>
        <w:rPr>
          <w:rFonts w:ascii="Arial" w:hAnsi="Arial" w:cs="Arial"/>
        </w:rPr>
        <w:t>September</w:t>
      </w:r>
      <w:r w:rsidR="00EB4809" w:rsidRPr="00AE4582">
        <w:rPr>
          <w:rFonts w:ascii="Arial" w:hAnsi="Arial" w:cs="Arial"/>
        </w:rPr>
        <w:t xml:space="preserve"> 2018</w:t>
      </w:r>
    </w:p>
    <w:p w14:paraId="69A76CA5" w14:textId="77777777" w:rsidR="00411BE4" w:rsidRPr="00AE4582" w:rsidRDefault="00411BE4" w:rsidP="00411BE4">
      <w:pPr>
        <w:spacing w:after="0" w:line="240" w:lineRule="auto"/>
        <w:jc w:val="both"/>
        <w:rPr>
          <w:rFonts w:ascii="Arial" w:hAnsi="Arial" w:cs="Arial"/>
          <w:b/>
          <w:color w:val="365F91" w:themeColor="accent1" w:themeShade="BF"/>
        </w:rPr>
      </w:pPr>
    </w:p>
    <w:p w14:paraId="56FFD254" w14:textId="77777777" w:rsidR="00411BE4" w:rsidRPr="00E70F11" w:rsidRDefault="00411BE4" w:rsidP="00411BE4">
      <w:pPr>
        <w:spacing w:after="0" w:line="240" w:lineRule="auto"/>
        <w:jc w:val="both"/>
        <w:rPr>
          <w:rFonts w:ascii="Arial" w:hAnsi="Arial" w:cs="Arial"/>
          <w:b/>
          <w:color w:val="365F91" w:themeColor="accent1" w:themeShade="BF"/>
          <w:sz w:val="20"/>
          <w:szCs w:val="20"/>
        </w:rPr>
      </w:pPr>
      <w:r w:rsidRPr="00E70F11">
        <w:rPr>
          <w:rFonts w:ascii="Arial" w:hAnsi="Arial" w:cs="Arial"/>
          <w:b/>
          <w:color w:val="365F91" w:themeColor="accent1" w:themeShade="BF"/>
          <w:sz w:val="20"/>
          <w:szCs w:val="20"/>
        </w:rPr>
        <w:t>Summary</w:t>
      </w:r>
    </w:p>
    <w:p w14:paraId="57B2AE6A" w14:textId="77777777" w:rsidR="008C0DBB" w:rsidRDefault="008C0DBB" w:rsidP="00E060A8">
      <w:pPr>
        <w:spacing w:after="0" w:line="240" w:lineRule="auto"/>
        <w:jc w:val="both"/>
        <w:rPr>
          <w:rFonts w:ascii="Arial" w:hAnsi="Arial" w:cs="Arial"/>
          <w:sz w:val="20"/>
          <w:szCs w:val="20"/>
        </w:rPr>
      </w:pPr>
    </w:p>
    <w:p w14:paraId="2F34B8EF" w14:textId="6C71756C" w:rsidR="00E060A8" w:rsidRDefault="00E060A8" w:rsidP="00E060A8">
      <w:pPr>
        <w:spacing w:after="0" w:line="240" w:lineRule="auto"/>
        <w:jc w:val="both"/>
        <w:rPr>
          <w:rFonts w:ascii="Arial" w:hAnsi="Arial" w:cs="Arial"/>
          <w:sz w:val="20"/>
          <w:szCs w:val="20"/>
        </w:rPr>
      </w:pPr>
      <w:r w:rsidRPr="00A63C49">
        <w:rPr>
          <w:rFonts w:ascii="Arial" w:hAnsi="Arial" w:cs="Arial"/>
          <w:sz w:val="20"/>
          <w:szCs w:val="20"/>
        </w:rPr>
        <w:t xml:space="preserve">The 2021 Census, unlike </w:t>
      </w:r>
      <w:r>
        <w:rPr>
          <w:rFonts w:ascii="Arial" w:hAnsi="Arial" w:cs="Arial"/>
          <w:sz w:val="20"/>
          <w:szCs w:val="20"/>
        </w:rPr>
        <w:t>previous censuses</w:t>
      </w:r>
      <w:r w:rsidRPr="00A63C49">
        <w:rPr>
          <w:rFonts w:ascii="Arial" w:hAnsi="Arial" w:cs="Arial"/>
          <w:sz w:val="20"/>
          <w:szCs w:val="20"/>
        </w:rPr>
        <w:t xml:space="preserve">, will undertake the collection using an online questionnaire as the primary response mode. This change in the basic collection mode means that the non-response patterns observed in certain population groups in </w:t>
      </w:r>
      <w:r>
        <w:rPr>
          <w:rFonts w:ascii="Arial" w:hAnsi="Arial" w:cs="Arial"/>
          <w:sz w:val="20"/>
          <w:szCs w:val="20"/>
        </w:rPr>
        <w:t xml:space="preserve">the 2001 and 2011 </w:t>
      </w:r>
      <w:r w:rsidRPr="00A63C49">
        <w:rPr>
          <w:rFonts w:ascii="Arial" w:hAnsi="Arial" w:cs="Arial"/>
          <w:sz w:val="20"/>
          <w:szCs w:val="20"/>
        </w:rPr>
        <w:t xml:space="preserve">censuses may be different in the 2021 Census. </w:t>
      </w:r>
    </w:p>
    <w:p w14:paraId="14A76931" w14:textId="77777777" w:rsidR="00E060A8" w:rsidRDefault="00E060A8" w:rsidP="00E060A8">
      <w:pPr>
        <w:spacing w:after="0" w:line="240" w:lineRule="auto"/>
        <w:jc w:val="both"/>
        <w:rPr>
          <w:rFonts w:ascii="Arial" w:hAnsi="Arial" w:cs="Arial"/>
          <w:sz w:val="20"/>
          <w:szCs w:val="20"/>
        </w:rPr>
      </w:pPr>
    </w:p>
    <w:p w14:paraId="757B3166" w14:textId="5F3B5344" w:rsidR="00E060A8" w:rsidRPr="00A63C49" w:rsidRDefault="00A37357" w:rsidP="00E060A8">
      <w:pPr>
        <w:spacing w:after="0" w:line="240" w:lineRule="auto"/>
        <w:jc w:val="both"/>
        <w:rPr>
          <w:rFonts w:ascii="Arial" w:hAnsi="Arial" w:cs="Arial"/>
          <w:sz w:val="20"/>
          <w:szCs w:val="20"/>
        </w:rPr>
      </w:pPr>
      <w:r>
        <w:rPr>
          <w:rFonts w:ascii="Arial" w:hAnsi="Arial" w:cs="Arial"/>
          <w:sz w:val="20"/>
          <w:szCs w:val="20"/>
        </w:rPr>
        <w:t>I</w:t>
      </w:r>
      <w:r w:rsidRPr="00932DD2">
        <w:rPr>
          <w:rFonts w:ascii="Arial" w:hAnsi="Arial" w:cs="Arial"/>
          <w:sz w:val="20"/>
          <w:szCs w:val="20"/>
        </w:rPr>
        <w:t>n addition to ‘willingness’ – as an in</w:t>
      </w:r>
      <w:r>
        <w:rPr>
          <w:rFonts w:ascii="Arial" w:hAnsi="Arial" w:cs="Arial"/>
          <w:sz w:val="20"/>
          <w:szCs w:val="20"/>
        </w:rPr>
        <w:t>n</w:t>
      </w:r>
      <w:r w:rsidRPr="00932DD2">
        <w:rPr>
          <w:rFonts w:ascii="Arial" w:hAnsi="Arial" w:cs="Arial"/>
          <w:sz w:val="20"/>
          <w:szCs w:val="20"/>
        </w:rPr>
        <w:t xml:space="preserve">ate propensity to respond to the census there </w:t>
      </w:r>
      <w:r>
        <w:rPr>
          <w:rFonts w:ascii="Arial" w:hAnsi="Arial" w:cs="Arial"/>
          <w:sz w:val="20"/>
          <w:szCs w:val="20"/>
        </w:rPr>
        <w:t>will be an</w:t>
      </w:r>
      <w:r w:rsidRPr="00932DD2">
        <w:rPr>
          <w:rFonts w:ascii="Arial" w:hAnsi="Arial" w:cs="Arial"/>
          <w:sz w:val="20"/>
          <w:szCs w:val="20"/>
        </w:rPr>
        <w:t xml:space="preserve"> additional </w:t>
      </w:r>
      <w:r>
        <w:rPr>
          <w:rFonts w:ascii="Arial" w:hAnsi="Arial" w:cs="Arial"/>
          <w:sz w:val="20"/>
          <w:szCs w:val="20"/>
        </w:rPr>
        <w:t xml:space="preserve">component which is the </w:t>
      </w:r>
      <w:r w:rsidRPr="00932DD2">
        <w:rPr>
          <w:rFonts w:ascii="Arial" w:hAnsi="Arial" w:cs="Arial"/>
          <w:sz w:val="20"/>
          <w:szCs w:val="20"/>
        </w:rPr>
        <w:t xml:space="preserve">ability to respond, driven by access </w:t>
      </w:r>
      <w:r>
        <w:rPr>
          <w:rFonts w:ascii="Arial" w:hAnsi="Arial" w:cs="Arial"/>
          <w:sz w:val="20"/>
          <w:szCs w:val="20"/>
        </w:rPr>
        <w:t>and use of digital technology. People who are ‘</w:t>
      </w:r>
      <w:r w:rsidR="00E060A8" w:rsidRPr="00A63C49">
        <w:rPr>
          <w:rFonts w:ascii="Arial" w:hAnsi="Arial" w:cs="Arial"/>
          <w:sz w:val="20"/>
          <w:szCs w:val="20"/>
        </w:rPr>
        <w:t>digitally excluded</w:t>
      </w:r>
      <w:r>
        <w:rPr>
          <w:rFonts w:ascii="Arial" w:hAnsi="Arial" w:cs="Arial"/>
          <w:sz w:val="20"/>
          <w:szCs w:val="20"/>
        </w:rPr>
        <w:t xml:space="preserve">’ </w:t>
      </w:r>
      <w:r w:rsidR="00E060A8" w:rsidRPr="00A63C49">
        <w:rPr>
          <w:rFonts w:ascii="Arial" w:hAnsi="Arial" w:cs="Arial"/>
          <w:sz w:val="20"/>
          <w:szCs w:val="20"/>
        </w:rPr>
        <w:t xml:space="preserve">will require digital assistance or a way to respond to the census that may not be </w:t>
      </w:r>
      <w:r w:rsidR="00E060A8">
        <w:rPr>
          <w:rFonts w:ascii="Arial" w:hAnsi="Arial" w:cs="Arial"/>
          <w:sz w:val="20"/>
          <w:szCs w:val="20"/>
        </w:rPr>
        <w:t xml:space="preserve">via </w:t>
      </w:r>
      <w:r w:rsidR="00E060A8" w:rsidRPr="00A63C49">
        <w:rPr>
          <w:rFonts w:ascii="Arial" w:hAnsi="Arial" w:cs="Arial"/>
          <w:sz w:val="20"/>
          <w:szCs w:val="20"/>
        </w:rPr>
        <w:t>the primary mode</w:t>
      </w:r>
      <w:r w:rsidR="00E060A8">
        <w:rPr>
          <w:rFonts w:ascii="Arial" w:hAnsi="Arial" w:cs="Arial"/>
          <w:sz w:val="20"/>
          <w:szCs w:val="20"/>
        </w:rPr>
        <w:t>.</w:t>
      </w:r>
      <w:r w:rsidR="00E060A8" w:rsidRPr="00A63C49">
        <w:rPr>
          <w:rFonts w:ascii="Arial" w:hAnsi="Arial" w:cs="Arial"/>
          <w:sz w:val="20"/>
          <w:szCs w:val="20"/>
        </w:rPr>
        <w:t xml:space="preserve"> </w:t>
      </w:r>
    </w:p>
    <w:p w14:paraId="12230387" w14:textId="77777777" w:rsidR="00E060A8" w:rsidRDefault="00E060A8" w:rsidP="00E060A8">
      <w:pPr>
        <w:spacing w:after="0" w:line="240" w:lineRule="auto"/>
        <w:jc w:val="both"/>
        <w:rPr>
          <w:rFonts w:ascii="Arial" w:hAnsi="Arial" w:cs="Arial"/>
          <w:sz w:val="20"/>
          <w:szCs w:val="20"/>
        </w:rPr>
      </w:pPr>
    </w:p>
    <w:p w14:paraId="644B140E" w14:textId="5F727378" w:rsidR="00E060A8" w:rsidRDefault="00E060A8" w:rsidP="00E060A8">
      <w:pPr>
        <w:spacing w:after="0" w:line="240" w:lineRule="auto"/>
        <w:jc w:val="both"/>
        <w:rPr>
          <w:rFonts w:ascii="Arial" w:hAnsi="Arial" w:cs="Arial"/>
          <w:sz w:val="20"/>
          <w:szCs w:val="20"/>
        </w:rPr>
      </w:pPr>
      <w:r>
        <w:rPr>
          <w:rFonts w:ascii="Arial" w:hAnsi="Arial" w:cs="Arial"/>
          <w:sz w:val="20"/>
          <w:szCs w:val="20"/>
        </w:rPr>
        <w:t xml:space="preserve">The ONS </w:t>
      </w:r>
      <w:r w:rsidR="00BA6848">
        <w:rPr>
          <w:rFonts w:ascii="Arial" w:hAnsi="Arial" w:cs="Arial"/>
          <w:sz w:val="20"/>
          <w:szCs w:val="20"/>
        </w:rPr>
        <w:t>is conducting</w:t>
      </w:r>
      <w:r>
        <w:rPr>
          <w:rFonts w:ascii="Arial" w:hAnsi="Arial" w:cs="Arial"/>
          <w:sz w:val="20"/>
          <w:szCs w:val="20"/>
        </w:rPr>
        <w:t xml:space="preserve"> research </w:t>
      </w:r>
      <w:r w:rsidRPr="00A63C49">
        <w:rPr>
          <w:rFonts w:ascii="Arial" w:hAnsi="Arial" w:cs="Arial"/>
          <w:sz w:val="20"/>
          <w:szCs w:val="20"/>
        </w:rPr>
        <w:t>to develop a Hard-to-Count</w:t>
      </w:r>
      <w:r>
        <w:rPr>
          <w:rFonts w:ascii="Arial" w:hAnsi="Arial" w:cs="Arial"/>
          <w:sz w:val="20"/>
          <w:szCs w:val="20"/>
        </w:rPr>
        <w:t xml:space="preserve"> (HtC)</w:t>
      </w:r>
      <w:r w:rsidRPr="00A63C49">
        <w:rPr>
          <w:rFonts w:ascii="Arial" w:hAnsi="Arial" w:cs="Arial"/>
          <w:sz w:val="20"/>
          <w:szCs w:val="20"/>
        </w:rPr>
        <w:t xml:space="preserve"> index to identify sub-populations/geographical </w:t>
      </w:r>
      <w:r w:rsidR="00404E47">
        <w:rPr>
          <w:rFonts w:ascii="Arial" w:hAnsi="Arial" w:cs="Arial"/>
          <w:sz w:val="20"/>
          <w:szCs w:val="20"/>
        </w:rPr>
        <w:t xml:space="preserve">(Lower Super Output) </w:t>
      </w:r>
      <w:r w:rsidRPr="00A63C49">
        <w:rPr>
          <w:rFonts w:ascii="Arial" w:hAnsi="Arial" w:cs="Arial"/>
          <w:sz w:val="20"/>
          <w:szCs w:val="20"/>
        </w:rPr>
        <w:t xml:space="preserve">areas at risk of census non-response. </w:t>
      </w:r>
      <w:r>
        <w:rPr>
          <w:rFonts w:ascii="Arial" w:hAnsi="Arial" w:cs="Arial"/>
          <w:sz w:val="20"/>
          <w:szCs w:val="20"/>
        </w:rPr>
        <w:t>This will be used as</w:t>
      </w:r>
      <w:r w:rsidRPr="00A63C49">
        <w:rPr>
          <w:rFonts w:ascii="Arial" w:hAnsi="Arial" w:cs="Arial"/>
          <w:sz w:val="20"/>
          <w:szCs w:val="20"/>
        </w:rPr>
        <w:t xml:space="preserve"> a tool </w:t>
      </w:r>
      <w:r>
        <w:rPr>
          <w:rFonts w:ascii="Arial" w:hAnsi="Arial" w:cs="Arial"/>
          <w:sz w:val="20"/>
          <w:szCs w:val="20"/>
        </w:rPr>
        <w:t xml:space="preserve">in the </w:t>
      </w:r>
      <w:r w:rsidRPr="00A63C49">
        <w:rPr>
          <w:rFonts w:ascii="Arial" w:hAnsi="Arial" w:cs="Arial"/>
          <w:sz w:val="20"/>
          <w:szCs w:val="20"/>
        </w:rPr>
        <w:t>2021 Census to support pre-planning of field follow-up</w:t>
      </w:r>
      <w:r w:rsidR="0074219F">
        <w:rPr>
          <w:rFonts w:ascii="Arial" w:hAnsi="Arial" w:cs="Arial"/>
          <w:sz w:val="20"/>
          <w:szCs w:val="20"/>
        </w:rPr>
        <w:t xml:space="preserve">. It will also be used as a stratification variable </w:t>
      </w:r>
      <w:r>
        <w:rPr>
          <w:rFonts w:ascii="Arial" w:hAnsi="Arial" w:cs="Arial"/>
          <w:sz w:val="20"/>
          <w:szCs w:val="20"/>
        </w:rPr>
        <w:t>in the</w:t>
      </w:r>
      <w:r w:rsidR="0074219F">
        <w:rPr>
          <w:rFonts w:ascii="Arial" w:hAnsi="Arial" w:cs="Arial"/>
          <w:sz w:val="20"/>
          <w:szCs w:val="20"/>
        </w:rPr>
        <w:t xml:space="preserve"> sampl</w:t>
      </w:r>
      <w:r w:rsidR="00B55A93">
        <w:rPr>
          <w:rFonts w:ascii="Arial" w:hAnsi="Arial" w:cs="Arial"/>
          <w:sz w:val="20"/>
          <w:szCs w:val="20"/>
        </w:rPr>
        <w:t>e</w:t>
      </w:r>
      <w:r w:rsidR="0074219F">
        <w:rPr>
          <w:rFonts w:ascii="Arial" w:hAnsi="Arial" w:cs="Arial"/>
          <w:sz w:val="20"/>
          <w:szCs w:val="20"/>
        </w:rPr>
        <w:t xml:space="preserve"> </w:t>
      </w:r>
      <w:r w:rsidR="00B55A93">
        <w:rPr>
          <w:rFonts w:ascii="Arial" w:hAnsi="Arial" w:cs="Arial"/>
          <w:sz w:val="20"/>
          <w:szCs w:val="20"/>
        </w:rPr>
        <w:t xml:space="preserve">design </w:t>
      </w:r>
      <w:r w:rsidR="0074219F">
        <w:rPr>
          <w:rFonts w:ascii="Arial" w:hAnsi="Arial" w:cs="Arial"/>
          <w:sz w:val="20"/>
          <w:szCs w:val="20"/>
        </w:rPr>
        <w:t>of the</w:t>
      </w:r>
      <w:r>
        <w:rPr>
          <w:rFonts w:ascii="Arial" w:hAnsi="Arial" w:cs="Arial"/>
          <w:sz w:val="20"/>
          <w:szCs w:val="20"/>
        </w:rPr>
        <w:t xml:space="preserve"> </w:t>
      </w:r>
      <w:r w:rsidR="0074219F">
        <w:rPr>
          <w:rFonts w:ascii="Arial" w:hAnsi="Arial" w:cs="Arial"/>
          <w:sz w:val="20"/>
          <w:szCs w:val="20"/>
        </w:rPr>
        <w:t xml:space="preserve">2021 </w:t>
      </w:r>
      <w:r>
        <w:rPr>
          <w:rFonts w:ascii="Arial" w:hAnsi="Arial" w:cs="Arial"/>
          <w:sz w:val="20"/>
          <w:szCs w:val="20"/>
        </w:rPr>
        <w:t>Census Coverage Survey and</w:t>
      </w:r>
      <w:r w:rsidR="004C153B">
        <w:rPr>
          <w:rFonts w:ascii="Arial" w:hAnsi="Arial" w:cs="Arial"/>
          <w:sz w:val="20"/>
          <w:szCs w:val="20"/>
        </w:rPr>
        <w:t xml:space="preserve"> </w:t>
      </w:r>
      <w:r w:rsidR="00B55A93">
        <w:rPr>
          <w:rFonts w:ascii="Arial" w:hAnsi="Arial" w:cs="Arial"/>
          <w:sz w:val="20"/>
          <w:szCs w:val="20"/>
        </w:rPr>
        <w:t>as a covariate in the</w:t>
      </w:r>
      <w:r w:rsidR="004C153B">
        <w:rPr>
          <w:rFonts w:ascii="Arial" w:hAnsi="Arial" w:cs="Arial"/>
          <w:sz w:val="20"/>
          <w:szCs w:val="20"/>
        </w:rPr>
        <w:t xml:space="preserve"> Census estimation and adjustment</w:t>
      </w:r>
      <w:r w:rsidR="00B55A93">
        <w:rPr>
          <w:rFonts w:ascii="Arial" w:hAnsi="Arial" w:cs="Arial"/>
          <w:sz w:val="20"/>
          <w:szCs w:val="20"/>
        </w:rPr>
        <w:t xml:space="preserve"> methods</w:t>
      </w:r>
      <w:r w:rsidR="004C153B">
        <w:rPr>
          <w:rFonts w:ascii="Arial" w:hAnsi="Arial" w:cs="Arial"/>
          <w:sz w:val="20"/>
          <w:szCs w:val="20"/>
        </w:rPr>
        <w:t>. The HtC index</w:t>
      </w:r>
      <w:r>
        <w:rPr>
          <w:rFonts w:ascii="Arial" w:hAnsi="Arial" w:cs="Arial"/>
          <w:sz w:val="20"/>
          <w:szCs w:val="20"/>
        </w:rPr>
        <w:t xml:space="preserve"> will be key to achieving </w:t>
      </w:r>
      <w:r w:rsidRPr="00A63C49">
        <w:rPr>
          <w:rFonts w:ascii="Arial" w:hAnsi="Arial" w:cs="Arial"/>
          <w:sz w:val="20"/>
          <w:szCs w:val="20"/>
        </w:rPr>
        <w:t>high quality census estimates.</w:t>
      </w:r>
    </w:p>
    <w:p w14:paraId="2F4D37E6" w14:textId="77777777" w:rsidR="00E060A8" w:rsidRDefault="00E060A8" w:rsidP="00E060A8">
      <w:pPr>
        <w:spacing w:after="0" w:line="240" w:lineRule="auto"/>
        <w:jc w:val="both"/>
        <w:rPr>
          <w:rFonts w:ascii="Arial" w:hAnsi="Arial" w:cs="Arial"/>
          <w:sz w:val="20"/>
          <w:szCs w:val="20"/>
        </w:rPr>
      </w:pPr>
    </w:p>
    <w:p w14:paraId="40665217" w14:textId="3FCDBEE2" w:rsidR="00E060A8" w:rsidRDefault="00E060A8" w:rsidP="00E060A8">
      <w:pPr>
        <w:spacing w:after="0" w:line="240" w:lineRule="auto"/>
        <w:jc w:val="both"/>
        <w:rPr>
          <w:rFonts w:ascii="Arial" w:hAnsi="Arial" w:cs="Arial"/>
          <w:sz w:val="20"/>
          <w:szCs w:val="20"/>
        </w:rPr>
      </w:pPr>
      <w:r>
        <w:rPr>
          <w:rFonts w:ascii="Arial" w:hAnsi="Arial" w:cs="Arial"/>
          <w:sz w:val="20"/>
          <w:szCs w:val="20"/>
        </w:rPr>
        <w:t xml:space="preserve">The HtC index is composed of two domains: the </w:t>
      </w:r>
      <w:r w:rsidRPr="00904ECF">
        <w:rPr>
          <w:rFonts w:ascii="Arial" w:hAnsi="Arial" w:cs="Arial"/>
          <w:i/>
          <w:sz w:val="20"/>
          <w:szCs w:val="20"/>
        </w:rPr>
        <w:t>digital</w:t>
      </w:r>
      <w:r>
        <w:rPr>
          <w:rFonts w:ascii="Arial" w:hAnsi="Arial" w:cs="Arial"/>
          <w:sz w:val="20"/>
          <w:szCs w:val="20"/>
        </w:rPr>
        <w:t xml:space="preserve"> domain and the </w:t>
      </w:r>
      <w:r w:rsidRPr="00904ECF">
        <w:rPr>
          <w:rFonts w:ascii="Arial" w:hAnsi="Arial" w:cs="Arial"/>
          <w:i/>
          <w:sz w:val="20"/>
          <w:szCs w:val="20"/>
        </w:rPr>
        <w:t>willingness to self-respond</w:t>
      </w:r>
      <w:r>
        <w:rPr>
          <w:rFonts w:ascii="Arial" w:hAnsi="Arial" w:cs="Arial"/>
          <w:sz w:val="20"/>
          <w:szCs w:val="20"/>
        </w:rPr>
        <w:t xml:space="preserve"> domain. The digital domain is built as an indicator to </w:t>
      </w:r>
      <w:r w:rsidRPr="008C595C">
        <w:rPr>
          <w:rFonts w:ascii="Arial" w:hAnsi="Arial" w:cs="Arial"/>
          <w:sz w:val="20"/>
          <w:szCs w:val="20"/>
        </w:rPr>
        <w:t>measure infra-structures available which enable households to respond to an online census.</w:t>
      </w:r>
      <w:r>
        <w:rPr>
          <w:rFonts w:ascii="Arial" w:hAnsi="Arial" w:cs="Arial"/>
          <w:sz w:val="20"/>
          <w:szCs w:val="20"/>
        </w:rPr>
        <w:t xml:space="preserve"> The willingness domain is constructed using an area level (Lower Super Output) model that predicts non-response by day 10 after census day. The covariates used to build the model parameters are from previous census and </w:t>
      </w:r>
      <w:r w:rsidR="00B55A93">
        <w:rPr>
          <w:rFonts w:ascii="Arial" w:hAnsi="Arial" w:cs="Arial"/>
          <w:sz w:val="20"/>
          <w:szCs w:val="20"/>
        </w:rPr>
        <w:t xml:space="preserve">updateable </w:t>
      </w:r>
      <w:r>
        <w:rPr>
          <w:rFonts w:ascii="Arial" w:hAnsi="Arial" w:cs="Arial"/>
          <w:sz w:val="20"/>
          <w:szCs w:val="20"/>
        </w:rPr>
        <w:t xml:space="preserve">administrative data sources. </w:t>
      </w:r>
    </w:p>
    <w:p w14:paraId="30680689" w14:textId="77777777" w:rsidR="00B44BB8" w:rsidRDefault="00B44BB8" w:rsidP="00E060A8">
      <w:pPr>
        <w:spacing w:after="0" w:line="240" w:lineRule="auto"/>
        <w:jc w:val="both"/>
        <w:rPr>
          <w:rFonts w:ascii="Arial" w:hAnsi="Arial" w:cs="Arial"/>
          <w:sz w:val="20"/>
          <w:szCs w:val="20"/>
        </w:rPr>
      </w:pPr>
    </w:p>
    <w:p w14:paraId="21CF88DE" w14:textId="77777777" w:rsidR="00AF2FA3" w:rsidRDefault="00B44BB8" w:rsidP="00411BE4">
      <w:pPr>
        <w:spacing w:after="0" w:line="240" w:lineRule="auto"/>
        <w:jc w:val="both"/>
        <w:rPr>
          <w:rFonts w:ascii="Arial" w:hAnsi="Arial" w:cs="Arial"/>
          <w:sz w:val="20"/>
          <w:szCs w:val="20"/>
        </w:rPr>
      </w:pPr>
      <w:r w:rsidRPr="008C595C">
        <w:rPr>
          <w:rFonts w:ascii="Arial" w:hAnsi="Arial" w:cs="Arial"/>
          <w:sz w:val="20"/>
          <w:szCs w:val="20"/>
        </w:rPr>
        <w:t xml:space="preserve">This paper </w:t>
      </w:r>
      <w:r w:rsidR="00F01E7A">
        <w:rPr>
          <w:rFonts w:ascii="Arial" w:hAnsi="Arial" w:cs="Arial"/>
          <w:sz w:val="20"/>
          <w:szCs w:val="20"/>
        </w:rPr>
        <w:t>describes</w:t>
      </w:r>
      <w:r w:rsidRPr="008C595C">
        <w:rPr>
          <w:rFonts w:ascii="Arial" w:hAnsi="Arial" w:cs="Arial"/>
          <w:sz w:val="20"/>
          <w:szCs w:val="20"/>
        </w:rPr>
        <w:t xml:space="preserve"> the </w:t>
      </w:r>
      <w:r>
        <w:rPr>
          <w:rFonts w:ascii="Arial" w:hAnsi="Arial" w:cs="Arial"/>
          <w:sz w:val="20"/>
          <w:szCs w:val="20"/>
        </w:rPr>
        <w:t xml:space="preserve">methodology used to develop the </w:t>
      </w:r>
      <w:r w:rsidRPr="008C595C">
        <w:rPr>
          <w:rFonts w:ascii="Arial" w:hAnsi="Arial" w:cs="Arial"/>
          <w:sz w:val="20"/>
          <w:szCs w:val="20"/>
        </w:rPr>
        <w:t>two HtC domains</w:t>
      </w:r>
      <w:r w:rsidR="00166978">
        <w:rPr>
          <w:rFonts w:ascii="Arial" w:hAnsi="Arial" w:cs="Arial"/>
          <w:sz w:val="20"/>
          <w:szCs w:val="20"/>
        </w:rPr>
        <w:t>,</w:t>
      </w:r>
      <w:r>
        <w:rPr>
          <w:rFonts w:ascii="Arial" w:hAnsi="Arial" w:cs="Arial"/>
          <w:sz w:val="20"/>
          <w:szCs w:val="20"/>
        </w:rPr>
        <w:t xml:space="preserve"> results obtained</w:t>
      </w:r>
      <w:r w:rsidR="00166978">
        <w:rPr>
          <w:rFonts w:ascii="Arial" w:hAnsi="Arial" w:cs="Arial"/>
          <w:sz w:val="20"/>
          <w:szCs w:val="20"/>
        </w:rPr>
        <w:t xml:space="preserve"> and recommendations for further research</w:t>
      </w:r>
      <w:r>
        <w:rPr>
          <w:rFonts w:ascii="Arial" w:hAnsi="Arial" w:cs="Arial"/>
          <w:sz w:val="20"/>
          <w:szCs w:val="20"/>
        </w:rPr>
        <w:t xml:space="preserve">. </w:t>
      </w:r>
    </w:p>
    <w:p w14:paraId="403E5542" w14:textId="5510DFED" w:rsidR="008C0DBB" w:rsidRDefault="008C0DBB" w:rsidP="00411BE4">
      <w:pPr>
        <w:spacing w:after="0" w:line="240" w:lineRule="auto"/>
        <w:jc w:val="both"/>
        <w:rPr>
          <w:rFonts w:ascii="Arial" w:hAnsi="Arial" w:cs="Arial"/>
        </w:rPr>
      </w:pPr>
    </w:p>
    <w:p w14:paraId="0B754034" w14:textId="77777777" w:rsidR="00EE43A3" w:rsidRPr="00E70F11" w:rsidRDefault="00B9156F" w:rsidP="00411BE4">
      <w:pPr>
        <w:spacing w:after="0" w:line="240" w:lineRule="auto"/>
        <w:jc w:val="both"/>
        <w:rPr>
          <w:rFonts w:ascii="Arial" w:hAnsi="Arial" w:cs="Arial"/>
          <w:b/>
          <w:color w:val="365F91" w:themeColor="accent1" w:themeShade="BF"/>
          <w:sz w:val="20"/>
          <w:szCs w:val="20"/>
        </w:rPr>
      </w:pPr>
      <w:r w:rsidRPr="00E70F11">
        <w:rPr>
          <w:rFonts w:ascii="Arial" w:hAnsi="Arial" w:cs="Arial"/>
          <w:b/>
          <w:color w:val="365F91" w:themeColor="accent1" w:themeShade="BF"/>
          <w:sz w:val="20"/>
          <w:szCs w:val="20"/>
        </w:rPr>
        <w:t>Table of Contents</w:t>
      </w:r>
    </w:p>
    <w:p w14:paraId="2C2CB766" w14:textId="77777777" w:rsidR="00EE43A3" w:rsidRDefault="00EE43A3" w:rsidP="00411BE4">
      <w:pPr>
        <w:spacing w:after="0" w:line="240" w:lineRule="auto"/>
        <w:jc w:val="both"/>
        <w:rPr>
          <w:rFonts w:ascii="Arial" w:hAnsi="Arial" w:cs="Arial"/>
        </w:rPr>
      </w:pPr>
    </w:p>
    <w:p w14:paraId="7120928B" w14:textId="14315A50" w:rsidR="00504CED" w:rsidRPr="005D6B9C" w:rsidRDefault="001C0492" w:rsidP="00504CED">
      <w:pPr>
        <w:pStyle w:val="TOC1"/>
        <w:rPr>
          <w:rFonts w:eastAsiaTheme="minorEastAsia"/>
          <w:lang w:eastAsia="en-GB"/>
        </w:rPr>
      </w:pPr>
      <w:r w:rsidRPr="00E060A8">
        <w:fldChar w:fldCharType="begin"/>
      </w:r>
      <w:r w:rsidR="00EE43A3" w:rsidRPr="00E060A8">
        <w:instrText xml:space="preserve"> TOC \o "1-3" \h \z \u </w:instrText>
      </w:r>
      <w:r w:rsidRPr="00E060A8">
        <w:fldChar w:fldCharType="separate"/>
      </w:r>
      <w:hyperlink w:anchor="_Toc517783026" w:history="1">
        <w:r w:rsidR="00504CED" w:rsidRPr="005D6B9C">
          <w:rPr>
            <w:rStyle w:val="Hyperlink"/>
            <w:u w:val="none"/>
          </w:rPr>
          <w:t>1.</w:t>
        </w:r>
        <w:r w:rsidR="00504CED" w:rsidRPr="005D6B9C">
          <w:rPr>
            <w:rFonts w:eastAsiaTheme="minorEastAsia"/>
            <w:lang w:eastAsia="en-GB"/>
          </w:rPr>
          <w:tab/>
        </w:r>
        <w:r w:rsidR="00504CED" w:rsidRPr="005D6B9C">
          <w:rPr>
            <w:rStyle w:val="Hyperlink"/>
            <w:u w:val="none"/>
          </w:rPr>
          <w:t>Introduction</w:t>
        </w:r>
        <w:r w:rsidR="00504CED" w:rsidRPr="005D6B9C">
          <w:rPr>
            <w:webHidden/>
          </w:rPr>
          <w:tab/>
        </w:r>
        <w:r w:rsidR="00504CED" w:rsidRPr="005D6B9C">
          <w:rPr>
            <w:webHidden/>
          </w:rPr>
          <w:fldChar w:fldCharType="begin"/>
        </w:r>
        <w:r w:rsidR="00504CED" w:rsidRPr="005D6B9C">
          <w:rPr>
            <w:webHidden/>
          </w:rPr>
          <w:instrText xml:space="preserve"> PAGEREF _Toc517783026 \h </w:instrText>
        </w:r>
        <w:r w:rsidR="00504CED" w:rsidRPr="005D6B9C">
          <w:rPr>
            <w:webHidden/>
          </w:rPr>
        </w:r>
        <w:r w:rsidR="00504CED" w:rsidRPr="005D6B9C">
          <w:rPr>
            <w:webHidden/>
          </w:rPr>
          <w:fldChar w:fldCharType="separate"/>
        </w:r>
        <w:r w:rsidR="00F13C89">
          <w:rPr>
            <w:webHidden/>
          </w:rPr>
          <w:t>3</w:t>
        </w:r>
        <w:r w:rsidR="00504CED" w:rsidRPr="005D6B9C">
          <w:rPr>
            <w:webHidden/>
          </w:rPr>
          <w:fldChar w:fldCharType="end"/>
        </w:r>
      </w:hyperlink>
    </w:p>
    <w:p w14:paraId="09A2CFCB" w14:textId="3988D8E1" w:rsidR="00504CED" w:rsidRPr="005D6B9C" w:rsidRDefault="00344BD2" w:rsidP="00504CED">
      <w:pPr>
        <w:pStyle w:val="TOC1"/>
        <w:rPr>
          <w:rFonts w:eastAsiaTheme="minorEastAsia"/>
          <w:lang w:eastAsia="en-GB"/>
        </w:rPr>
      </w:pPr>
      <w:hyperlink w:anchor="_Toc517783027" w:history="1">
        <w:r w:rsidR="00504CED" w:rsidRPr="005D6B9C">
          <w:rPr>
            <w:rStyle w:val="Hyperlink"/>
            <w:u w:val="none"/>
          </w:rPr>
          <w:t>2.</w:t>
        </w:r>
        <w:r w:rsidR="00504CED" w:rsidRPr="005D6B9C">
          <w:rPr>
            <w:rFonts w:eastAsiaTheme="minorEastAsia"/>
            <w:lang w:eastAsia="en-GB"/>
          </w:rPr>
          <w:tab/>
        </w:r>
        <w:r w:rsidR="00504CED" w:rsidRPr="005D6B9C">
          <w:rPr>
            <w:rStyle w:val="Hyperlink"/>
            <w:u w:val="none"/>
          </w:rPr>
          <w:t>Background</w:t>
        </w:r>
        <w:r w:rsidR="00504CED" w:rsidRPr="005D6B9C">
          <w:rPr>
            <w:webHidden/>
          </w:rPr>
          <w:tab/>
        </w:r>
        <w:r w:rsidR="00504CED" w:rsidRPr="005D6B9C">
          <w:rPr>
            <w:webHidden/>
          </w:rPr>
          <w:fldChar w:fldCharType="begin"/>
        </w:r>
        <w:r w:rsidR="00504CED" w:rsidRPr="005D6B9C">
          <w:rPr>
            <w:webHidden/>
          </w:rPr>
          <w:instrText xml:space="preserve"> PAGEREF _Toc517783027 \h </w:instrText>
        </w:r>
        <w:r w:rsidR="00504CED" w:rsidRPr="005D6B9C">
          <w:rPr>
            <w:webHidden/>
          </w:rPr>
        </w:r>
        <w:r w:rsidR="00504CED" w:rsidRPr="005D6B9C">
          <w:rPr>
            <w:webHidden/>
          </w:rPr>
          <w:fldChar w:fldCharType="separate"/>
        </w:r>
        <w:r w:rsidR="00F13C89">
          <w:rPr>
            <w:webHidden/>
          </w:rPr>
          <w:t>3</w:t>
        </w:r>
        <w:r w:rsidR="00504CED" w:rsidRPr="005D6B9C">
          <w:rPr>
            <w:webHidden/>
          </w:rPr>
          <w:fldChar w:fldCharType="end"/>
        </w:r>
      </w:hyperlink>
    </w:p>
    <w:p w14:paraId="460A446F" w14:textId="24A43B50" w:rsidR="00504CED" w:rsidRPr="005D6B9C" w:rsidRDefault="00344BD2" w:rsidP="00504CED">
      <w:pPr>
        <w:pStyle w:val="TOC1"/>
        <w:rPr>
          <w:rFonts w:eastAsiaTheme="minorEastAsia"/>
          <w:lang w:eastAsia="en-GB"/>
        </w:rPr>
      </w:pPr>
      <w:hyperlink w:anchor="_Toc517783028" w:history="1">
        <w:r w:rsidR="00504CED" w:rsidRPr="005D6B9C">
          <w:rPr>
            <w:rStyle w:val="Hyperlink"/>
            <w:u w:val="none"/>
          </w:rPr>
          <w:t>3.</w:t>
        </w:r>
        <w:r w:rsidR="00504CED" w:rsidRPr="005D6B9C">
          <w:rPr>
            <w:rFonts w:eastAsiaTheme="minorEastAsia"/>
            <w:lang w:eastAsia="en-GB"/>
          </w:rPr>
          <w:tab/>
        </w:r>
        <w:r w:rsidR="00504CED" w:rsidRPr="005D6B9C">
          <w:rPr>
            <w:rStyle w:val="Hyperlink"/>
            <w:u w:val="none"/>
          </w:rPr>
          <w:t>Method</w:t>
        </w:r>
        <w:r w:rsidR="00504CED" w:rsidRPr="005D6B9C">
          <w:rPr>
            <w:webHidden/>
          </w:rPr>
          <w:tab/>
        </w:r>
        <w:r w:rsidR="00504CED" w:rsidRPr="005D6B9C">
          <w:rPr>
            <w:webHidden/>
          </w:rPr>
          <w:fldChar w:fldCharType="begin"/>
        </w:r>
        <w:r w:rsidR="00504CED" w:rsidRPr="005D6B9C">
          <w:rPr>
            <w:webHidden/>
          </w:rPr>
          <w:instrText xml:space="preserve"> PAGEREF _Toc517783028 \h </w:instrText>
        </w:r>
        <w:r w:rsidR="00504CED" w:rsidRPr="005D6B9C">
          <w:rPr>
            <w:webHidden/>
          </w:rPr>
        </w:r>
        <w:r w:rsidR="00504CED" w:rsidRPr="005D6B9C">
          <w:rPr>
            <w:webHidden/>
          </w:rPr>
          <w:fldChar w:fldCharType="separate"/>
        </w:r>
        <w:r w:rsidR="00F13C89">
          <w:rPr>
            <w:webHidden/>
          </w:rPr>
          <w:t>5</w:t>
        </w:r>
        <w:r w:rsidR="00504CED" w:rsidRPr="005D6B9C">
          <w:rPr>
            <w:webHidden/>
          </w:rPr>
          <w:fldChar w:fldCharType="end"/>
        </w:r>
      </w:hyperlink>
    </w:p>
    <w:p w14:paraId="12F03E2E" w14:textId="41A2575E" w:rsidR="00504CED" w:rsidRPr="005D6B9C" w:rsidRDefault="00344BD2" w:rsidP="00504CED">
      <w:pPr>
        <w:pStyle w:val="TOC2"/>
        <w:tabs>
          <w:tab w:val="left" w:pos="880"/>
          <w:tab w:val="right" w:leader="dot" w:pos="9016"/>
        </w:tabs>
        <w:spacing w:after="0"/>
        <w:rPr>
          <w:rFonts w:ascii="Arial" w:eastAsiaTheme="minorEastAsia" w:hAnsi="Arial" w:cs="Arial"/>
          <w:noProof/>
          <w:sz w:val="20"/>
          <w:szCs w:val="20"/>
          <w:lang w:eastAsia="en-GB"/>
        </w:rPr>
      </w:pPr>
      <w:hyperlink w:anchor="_Toc517783029" w:history="1">
        <w:r w:rsidR="00504CED" w:rsidRPr="005D6B9C">
          <w:rPr>
            <w:rStyle w:val="Hyperlink"/>
            <w:rFonts w:ascii="Arial" w:hAnsi="Arial" w:cs="Arial"/>
            <w:noProof/>
            <w:sz w:val="20"/>
            <w:szCs w:val="20"/>
            <w:u w:val="none"/>
          </w:rPr>
          <w:t>3.1.</w:t>
        </w:r>
        <w:r w:rsidR="00504CED" w:rsidRPr="005D6B9C">
          <w:rPr>
            <w:rFonts w:ascii="Arial" w:eastAsiaTheme="minorEastAsia" w:hAnsi="Arial" w:cs="Arial"/>
            <w:noProof/>
            <w:sz w:val="20"/>
            <w:szCs w:val="20"/>
            <w:lang w:eastAsia="en-GB"/>
          </w:rPr>
          <w:tab/>
        </w:r>
        <w:r w:rsidR="00504CED" w:rsidRPr="005D6B9C">
          <w:rPr>
            <w:rStyle w:val="Hyperlink"/>
            <w:rFonts w:ascii="Arial" w:hAnsi="Arial" w:cs="Arial"/>
            <w:noProof/>
            <w:sz w:val="20"/>
            <w:szCs w:val="20"/>
            <w:u w:val="none"/>
          </w:rPr>
          <w:t>Criteria to select domains and indicators</w:t>
        </w:r>
        <w:r w:rsidR="00504CED" w:rsidRPr="005D6B9C">
          <w:rPr>
            <w:rFonts w:ascii="Arial" w:hAnsi="Arial" w:cs="Arial"/>
            <w:noProof/>
            <w:webHidden/>
            <w:sz w:val="20"/>
            <w:szCs w:val="20"/>
          </w:rPr>
          <w:tab/>
        </w:r>
        <w:r w:rsidR="00504CED" w:rsidRPr="005D6B9C">
          <w:rPr>
            <w:rFonts w:ascii="Arial" w:hAnsi="Arial" w:cs="Arial"/>
            <w:noProof/>
            <w:webHidden/>
            <w:sz w:val="20"/>
            <w:szCs w:val="20"/>
          </w:rPr>
          <w:fldChar w:fldCharType="begin"/>
        </w:r>
        <w:r w:rsidR="00504CED" w:rsidRPr="005D6B9C">
          <w:rPr>
            <w:rFonts w:ascii="Arial" w:hAnsi="Arial" w:cs="Arial"/>
            <w:noProof/>
            <w:webHidden/>
            <w:sz w:val="20"/>
            <w:szCs w:val="20"/>
          </w:rPr>
          <w:instrText xml:space="preserve"> PAGEREF _Toc517783029 \h </w:instrText>
        </w:r>
        <w:r w:rsidR="00504CED" w:rsidRPr="005D6B9C">
          <w:rPr>
            <w:rFonts w:ascii="Arial" w:hAnsi="Arial" w:cs="Arial"/>
            <w:noProof/>
            <w:webHidden/>
            <w:sz w:val="20"/>
            <w:szCs w:val="20"/>
          </w:rPr>
        </w:r>
        <w:r w:rsidR="00504CED" w:rsidRPr="005D6B9C">
          <w:rPr>
            <w:rFonts w:ascii="Arial" w:hAnsi="Arial" w:cs="Arial"/>
            <w:noProof/>
            <w:webHidden/>
            <w:sz w:val="20"/>
            <w:szCs w:val="20"/>
          </w:rPr>
          <w:fldChar w:fldCharType="separate"/>
        </w:r>
        <w:r w:rsidR="00F13C89">
          <w:rPr>
            <w:rFonts w:ascii="Arial" w:hAnsi="Arial" w:cs="Arial"/>
            <w:noProof/>
            <w:webHidden/>
            <w:sz w:val="20"/>
            <w:szCs w:val="20"/>
          </w:rPr>
          <w:t>5</w:t>
        </w:r>
        <w:r w:rsidR="00504CED" w:rsidRPr="005D6B9C">
          <w:rPr>
            <w:rFonts w:ascii="Arial" w:hAnsi="Arial" w:cs="Arial"/>
            <w:noProof/>
            <w:webHidden/>
            <w:sz w:val="20"/>
            <w:szCs w:val="20"/>
          </w:rPr>
          <w:fldChar w:fldCharType="end"/>
        </w:r>
      </w:hyperlink>
    </w:p>
    <w:p w14:paraId="258E14BF" w14:textId="2438F317" w:rsidR="00504CED" w:rsidRPr="005D6B9C" w:rsidRDefault="00344BD2" w:rsidP="00504CED">
      <w:pPr>
        <w:pStyle w:val="TOC2"/>
        <w:tabs>
          <w:tab w:val="left" w:pos="880"/>
          <w:tab w:val="right" w:leader="dot" w:pos="9016"/>
        </w:tabs>
        <w:spacing w:after="0"/>
        <w:rPr>
          <w:rFonts w:ascii="Arial" w:eastAsiaTheme="minorEastAsia" w:hAnsi="Arial" w:cs="Arial"/>
          <w:noProof/>
          <w:sz w:val="20"/>
          <w:szCs w:val="20"/>
          <w:lang w:eastAsia="en-GB"/>
        </w:rPr>
      </w:pPr>
      <w:hyperlink w:anchor="_Toc517783030" w:history="1">
        <w:r w:rsidR="00504CED" w:rsidRPr="005D6B9C">
          <w:rPr>
            <w:rStyle w:val="Hyperlink"/>
            <w:rFonts w:ascii="Arial" w:hAnsi="Arial" w:cs="Arial"/>
            <w:noProof/>
            <w:sz w:val="20"/>
            <w:szCs w:val="20"/>
            <w:u w:val="none"/>
          </w:rPr>
          <w:t>3.2.</w:t>
        </w:r>
        <w:r w:rsidR="00504CED" w:rsidRPr="005D6B9C">
          <w:rPr>
            <w:rFonts w:ascii="Arial" w:eastAsiaTheme="minorEastAsia" w:hAnsi="Arial" w:cs="Arial"/>
            <w:noProof/>
            <w:sz w:val="20"/>
            <w:szCs w:val="20"/>
            <w:lang w:eastAsia="en-GB"/>
          </w:rPr>
          <w:tab/>
        </w:r>
        <w:r w:rsidR="00504CED" w:rsidRPr="005D6B9C">
          <w:rPr>
            <w:rStyle w:val="Hyperlink"/>
            <w:rFonts w:ascii="Arial" w:hAnsi="Arial" w:cs="Arial"/>
            <w:noProof/>
            <w:sz w:val="20"/>
            <w:szCs w:val="20"/>
            <w:u w:val="none"/>
          </w:rPr>
          <w:t>Building the domains: data sources and method used</w:t>
        </w:r>
        <w:r w:rsidR="00504CED" w:rsidRPr="005D6B9C">
          <w:rPr>
            <w:rFonts w:ascii="Arial" w:hAnsi="Arial" w:cs="Arial"/>
            <w:noProof/>
            <w:webHidden/>
            <w:sz w:val="20"/>
            <w:szCs w:val="20"/>
          </w:rPr>
          <w:tab/>
        </w:r>
        <w:r w:rsidR="00504CED" w:rsidRPr="005D6B9C">
          <w:rPr>
            <w:rFonts w:ascii="Arial" w:hAnsi="Arial" w:cs="Arial"/>
            <w:noProof/>
            <w:webHidden/>
            <w:sz w:val="20"/>
            <w:szCs w:val="20"/>
          </w:rPr>
          <w:fldChar w:fldCharType="begin"/>
        </w:r>
        <w:r w:rsidR="00504CED" w:rsidRPr="005D6B9C">
          <w:rPr>
            <w:rFonts w:ascii="Arial" w:hAnsi="Arial" w:cs="Arial"/>
            <w:noProof/>
            <w:webHidden/>
            <w:sz w:val="20"/>
            <w:szCs w:val="20"/>
          </w:rPr>
          <w:instrText xml:space="preserve"> PAGEREF _Toc517783030 \h </w:instrText>
        </w:r>
        <w:r w:rsidR="00504CED" w:rsidRPr="005D6B9C">
          <w:rPr>
            <w:rFonts w:ascii="Arial" w:hAnsi="Arial" w:cs="Arial"/>
            <w:noProof/>
            <w:webHidden/>
            <w:sz w:val="20"/>
            <w:szCs w:val="20"/>
          </w:rPr>
        </w:r>
        <w:r w:rsidR="00504CED" w:rsidRPr="005D6B9C">
          <w:rPr>
            <w:rFonts w:ascii="Arial" w:hAnsi="Arial" w:cs="Arial"/>
            <w:noProof/>
            <w:webHidden/>
            <w:sz w:val="20"/>
            <w:szCs w:val="20"/>
          </w:rPr>
          <w:fldChar w:fldCharType="separate"/>
        </w:r>
        <w:r w:rsidR="00F13C89">
          <w:rPr>
            <w:rFonts w:ascii="Arial" w:hAnsi="Arial" w:cs="Arial"/>
            <w:noProof/>
            <w:webHidden/>
            <w:sz w:val="20"/>
            <w:szCs w:val="20"/>
          </w:rPr>
          <w:t>6</w:t>
        </w:r>
        <w:r w:rsidR="00504CED" w:rsidRPr="005D6B9C">
          <w:rPr>
            <w:rFonts w:ascii="Arial" w:hAnsi="Arial" w:cs="Arial"/>
            <w:noProof/>
            <w:webHidden/>
            <w:sz w:val="20"/>
            <w:szCs w:val="20"/>
          </w:rPr>
          <w:fldChar w:fldCharType="end"/>
        </w:r>
      </w:hyperlink>
    </w:p>
    <w:p w14:paraId="56BEB967" w14:textId="61F8EAF6" w:rsidR="00504CED" w:rsidRPr="005D6B9C" w:rsidRDefault="00344BD2" w:rsidP="00504CED">
      <w:pPr>
        <w:pStyle w:val="TOC3"/>
        <w:tabs>
          <w:tab w:val="left" w:pos="1540"/>
        </w:tabs>
        <w:spacing w:after="0"/>
        <w:rPr>
          <w:rFonts w:ascii="Arial" w:eastAsiaTheme="minorEastAsia" w:hAnsi="Arial" w:cs="Arial"/>
          <w:noProof/>
          <w:sz w:val="20"/>
          <w:szCs w:val="20"/>
          <w:lang w:eastAsia="en-GB"/>
        </w:rPr>
      </w:pPr>
      <w:hyperlink w:anchor="_Toc517783031" w:history="1">
        <w:r w:rsidR="00504CED" w:rsidRPr="005D6B9C">
          <w:rPr>
            <w:rStyle w:val="Hyperlink"/>
            <w:rFonts w:ascii="Arial" w:hAnsi="Arial" w:cs="Arial"/>
            <w:noProof/>
            <w:sz w:val="20"/>
            <w:szCs w:val="20"/>
            <w:u w:val="none"/>
          </w:rPr>
          <w:t>3.2.1.</w:t>
        </w:r>
        <w:r w:rsidR="00504CED" w:rsidRPr="005D6B9C">
          <w:rPr>
            <w:rFonts w:ascii="Arial" w:eastAsiaTheme="minorEastAsia" w:hAnsi="Arial" w:cs="Arial"/>
            <w:noProof/>
            <w:sz w:val="20"/>
            <w:szCs w:val="20"/>
            <w:lang w:eastAsia="en-GB"/>
          </w:rPr>
          <w:tab/>
        </w:r>
        <w:r w:rsidR="00504CED" w:rsidRPr="005D6B9C">
          <w:rPr>
            <w:rStyle w:val="Hyperlink"/>
            <w:rFonts w:ascii="Arial" w:hAnsi="Arial" w:cs="Arial"/>
            <w:noProof/>
            <w:sz w:val="20"/>
            <w:szCs w:val="20"/>
            <w:u w:val="none"/>
          </w:rPr>
          <w:t>Digital domain</w:t>
        </w:r>
        <w:r w:rsidR="00504CED" w:rsidRPr="005D6B9C">
          <w:rPr>
            <w:rFonts w:ascii="Arial" w:hAnsi="Arial" w:cs="Arial"/>
            <w:noProof/>
            <w:webHidden/>
            <w:sz w:val="20"/>
            <w:szCs w:val="20"/>
          </w:rPr>
          <w:tab/>
        </w:r>
        <w:r w:rsidR="00504CED" w:rsidRPr="005D6B9C">
          <w:rPr>
            <w:rFonts w:ascii="Arial" w:hAnsi="Arial" w:cs="Arial"/>
            <w:noProof/>
            <w:webHidden/>
            <w:sz w:val="20"/>
            <w:szCs w:val="20"/>
          </w:rPr>
          <w:fldChar w:fldCharType="begin"/>
        </w:r>
        <w:r w:rsidR="00504CED" w:rsidRPr="005D6B9C">
          <w:rPr>
            <w:rFonts w:ascii="Arial" w:hAnsi="Arial" w:cs="Arial"/>
            <w:noProof/>
            <w:webHidden/>
            <w:sz w:val="20"/>
            <w:szCs w:val="20"/>
          </w:rPr>
          <w:instrText xml:space="preserve"> PAGEREF _Toc517783031 \h </w:instrText>
        </w:r>
        <w:r w:rsidR="00504CED" w:rsidRPr="005D6B9C">
          <w:rPr>
            <w:rFonts w:ascii="Arial" w:hAnsi="Arial" w:cs="Arial"/>
            <w:noProof/>
            <w:webHidden/>
            <w:sz w:val="20"/>
            <w:szCs w:val="20"/>
          </w:rPr>
        </w:r>
        <w:r w:rsidR="00504CED" w:rsidRPr="005D6B9C">
          <w:rPr>
            <w:rFonts w:ascii="Arial" w:hAnsi="Arial" w:cs="Arial"/>
            <w:noProof/>
            <w:webHidden/>
            <w:sz w:val="20"/>
            <w:szCs w:val="20"/>
          </w:rPr>
          <w:fldChar w:fldCharType="separate"/>
        </w:r>
        <w:r w:rsidR="00F13C89">
          <w:rPr>
            <w:rFonts w:ascii="Arial" w:hAnsi="Arial" w:cs="Arial"/>
            <w:noProof/>
            <w:webHidden/>
            <w:sz w:val="20"/>
            <w:szCs w:val="20"/>
          </w:rPr>
          <w:t>6</w:t>
        </w:r>
        <w:r w:rsidR="00504CED" w:rsidRPr="005D6B9C">
          <w:rPr>
            <w:rFonts w:ascii="Arial" w:hAnsi="Arial" w:cs="Arial"/>
            <w:noProof/>
            <w:webHidden/>
            <w:sz w:val="20"/>
            <w:szCs w:val="20"/>
          </w:rPr>
          <w:fldChar w:fldCharType="end"/>
        </w:r>
      </w:hyperlink>
    </w:p>
    <w:p w14:paraId="6DDB9256" w14:textId="132C84AB" w:rsidR="00504CED" w:rsidRPr="005D6B9C" w:rsidRDefault="00344BD2" w:rsidP="00504CED">
      <w:pPr>
        <w:pStyle w:val="TOC3"/>
        <w:tabs>
          <w:tab w:val="left" w:pos="1540"/>
        </w:tabs>
        <w:spacing w:after="0"/>
        <w:rPr>
          <w:rFonts w:ascii="Arial" w:eastAsiaTheme="minorEastAsia" w:hAnsi="Arial" w:cs="Arial"/>
          <w:noProof/>
          <w:sz w:val="20"/>
          <w:szCs w:val="20"/>
          <w:lang w:eastAsia="en-GB"/>
        </w:rPr>
      </w:pPr>
      <w:hyperlink w:anchor="_Toc517783032" w:history="1">
        <w:r w:rsidR="00504CED" w:rsidRPr="005D6B9C">
          <w:rPr>
            <w:rStyle w:val="Hyperlink"/>
            <w:rFonts w:ascii="Arial" w:hAnsi="Arial" w:cs="Arial"/>
            <w:noProof/>
            <w:sz w:val="20"/>
            <w:szCs w:val="20"/>
            <w:u w:val="none"/>
          </w:rPr>
          <w:t>3.2.2.</w:t>
        </w:r>
        <w:r w:rsidR="00504CED" w:rsidRPr="005D6B9C">
          <w:rPr>
            <w:rFonts w:ascii="Arial" w:eastAsiaTheme="minorEastAsia" w:hAnsi="Arial" w:cs="Arial"/>
            <w:noProof/>
            <w:sz w:val="20"/>
            <w:szCs w:val="20"/>
            <w:lang w:eastAsia="en-GB"/>
          </w:rPr>
          <w:tab/>
        </w:r>
        <w:r w:rsidR="00504CED" w:rsidRPr="005D6B9C">
          <w:rPr>
            <w:rStyle w:val="Hyperlink"/>
            <w:rFonts w:ascii="Arial" w:hAnsi="Arial" w:cs="Arial"/>
            <w:noProof/>
            <w:sz w:val="20"/>
            <w:szCs w:val="20"/>
            <w:u w:val="none"/>
          </w:rPr>
          <w:t>Willingness (self-response) domain</w:t>
        </w:r>
        <w:r w:rsidR="00504CED" w:rsidRPr="005D6B9C">
          <w:rPr>
            <w:rFonts w:ascii="Arial" w:hAnsi="Arial" w:cs="Arial"/>
            <w:noProof/>
            <w:webHidden/>
            <w:sz w:val="20"/>
            <w:szCs w:val="20"/>
          </w:rPr>
          <w:tab/>
        </w:r>
        <w:r w:rsidR="00504CED" w:rsidRPr="005D6B9C">
          <w:rPr>
            <w:rFonts w:ascii="Arial" w:hAnsi="Arial" w:cs="Arial"/>
            <w:noProof/>
            <w:webHidden/>
            <w:sz w:val="20"/>
            <w:szCs w:val="20"/>
          </w:rPr>
          <w:fldChar w:fldCharType="begin"/>
        </w:r>
        <w:r w:rsidR="00504CED" w:rsidRPr="005D6B9C">
          <w:rPr>
            <w:rFonts w:ascii="Arial" w:hAnsi="Arial" w:cs="Arial"/>
            <w:noProof/>
            <w:webHidden/>
            <w:sz w:val="20"/>
            <w:szCs w:val="20"/>
          </w:rPr>
          <w:instrText xml:space="preserve"> PAGEREF _Toc517783032 \h </w:instrText>
        </w:r>
        <w:r w:rsidR="00504CED" w:rsidRPr="005D6B9C">
          <w:rPr>
            <w:rFonts w:ascii="Arial" w:hAnsi="Arial" w:cs="Arial"/>
            <w:noProof/>
            <w:webHidden/>
            <w:sz w:val="20"/>
            <w:szCs w:val="20"/>
          </w:rPr>
        </w:r>
        <w:r w:rsidR="00504CED" w:rsidRPr="005D6B9C">
          <w:rPr>
            <w:rFonts w:ascii="Arial" w:hAnsi="Arial" w:cs="Arial"/>
            <w:noProof/>
            <w:webHidden/>
            <w:sz w:val="20"/>
            <w:szCs w:val="20"/>
          </w:rPr>
          <w:fldChar w:fldCharType="separate"/>
        </w:r>
        <w:r w:rsidR="00F13C89">
          <w:rPr>
            <w:rFonts w:ascii="Arial" w:hAnsi="Arial" w:cs="Arial"/>
            <w:noProof/>
            <w:webHidden/>
            <w:sz w:val="20"/>
            <w:szCs w:val="20"/>
          </w:rPr>
          <w:t>7</w:t>
        </w:r>
        <w:r w:rsidR="00504CED" w:rsidRPr="005D6B9C">
          <w:rPr>
            <w:rFonts w:ascii="Arial" w:hAnsi="Arial" w:cs="Arial"/>
            <w:noProof/>
            <w:webHidden/>
            <w:sz w:val="20"/>
            <w:szCs w:val="20"/>
          </w:rPr>
          <w:fldChar w:fldCharType="end"/>
        </w:r>
      </w:hyperlink>
    </w:p>
    <w:p w14:paraId="1B89D8FE" w14:textId="027EF0D3" w:rsidR="00504CED" w:rsidRPr="005D6B9C" w:rsidRDefault="00344BD2" w:rsidP="00504CED">
      <w:pPr>
        <w:pStyle w:val="TOC2"/>
        <w:tabs>
          <w:tab w:val="left" w:pos="880"/>
          <w:tab w:val="right" w:leader="dot" w:pos="9016"/>
        </w:tabs>
        <w:spacing w:after="0"/>
        <w:rPr>
          <w:rFonts w:ascii="Arial" w:eastAsiaTheme="minorEastAsia" w:hAnsi="Arial" w:cs="Arial"/>
          <w:noProof/>
          <w:sz w:val="20"/>
          <w:szCs w:val="20"/>
          <w:lang w:eastAsia="en-GB"/>
        </w:rPr>
      </w:pPr>
      <w:hyperlink w:anchor="_Toc517783033" w:history="1">
        <w:r w:rsidR="00504CED" w:rsidRPr="005D6B9C">
          <w:rPr>
            <w:rStyle w:val="Hyperlink"/>
            <w:rFonts w:ascii="Arial" w:hAnsi="Arial" w:cs="Arial"/>
            <w:noProof/>
            <w:sz w:val="20"/>
            <w:szCs w:val="20"/>
            <w:u w:val="none"/>
          </w:rPr>
          <w:t>3.3.</w:t>
        </w:r>
        <w:r w:rsidR="00504CED" w:rsidRPr="005D6B9C">
          <w:rPr>
            <w:rFonts w:ascii="Arial" w:eastAsiaTheme="minorEastAsia" w:hAnsi="Arial" w:cs="Arial"/>
            <w:noProof/>
            <w:sz w:val="20"/>
            <w:szCs w:val="20"/>
            <w:lang w:eastAsia="en-GB"/>
          </w:rPr>
          <w:tab/>
        </w:r>
        <w:r w:rsidR="00504CED" w:rsidRPr="005D6B9C">
          <w:rPr>
            <w:rStyle w:val="Hyperlink"/>
            <w:rFonts w:ascii="Arial" w:hAnsi="Arial" w:cs="Arial"/>
            <w:noProof/>
            <w:sz w:val="20"/>
            <w:szCs w:val="20"/>
            <w:u w:val="none"/>
          </w:rPr>
          <w:t>Predicted willingness to self-respond versus Predicted final response rates</w:t>
        </w:r>
        <w:r w:rsidR="00504CED" w:rsidRPr="005D6B9C">
          <w:rPr>
            <w:rFonts w:ascii="Arial" w:hAnsi="Arial" w:cs="Arial"/>
            <w:noProof/>
            <w:webHidden/>
            <w:sz w:val="20"/>
            <w:szCs w:val="20"/>
          </w:rPr>
          <w:tab/>
        </w:r>
        <w:r w:rsidR="00504CED" w:rsidRPr="005D6B9C">
          <w:rPr>
            <w:rFonts w:ascii="Arial" w:hAnsi="Arial" w:cs="Arial"/>
            <w:noProof/>
            <w:webHidden/>
            <w:sz w:val="20"/>
            <w:szCs w:val="20"/>
          </w:rPr>
          <w:fldChar w:fldCharType="begin"/>
        </w:r>
        <w:r w:rsidR="00504CED" w:rsidRPr="005D6B9C">
          <w:rPr>
            <w:rFonts w:ascii="Arial" w:hAnsi="Arial" w:cs="Arial"/>
            <w:noProof/>
            <w:webHidden/>
            <w:sz w:val="20"/>
            <w:szCs w:val="20"/>
          </w:rPr>
          <w:instrText xml:space="preserve"> PAGEREF _Toc517783033 \h </w:instrText>
        </w:r>
        <w:r w:rsidR="00504CED" w:rsidRPr="005D6B9C">
          <w:rPr>
            <w:rFonts w:ascii="Arial" w:hAnsi="Arial" w:cs="Arial"/>
            <w:noProof/>
            <w:webHidden/>
            <w:sz w:val="20"/>
            <w:szCs w:val="20"/>
          </w:rPr>
        </w:r>
        <w:r w:rsidR="00504CED" w:rsidRPr="005D6B9C">
          <w:rPr>
            <w:rFonts w:ascii="Arial" w:hAnsi="Arial" w:cs="Arial"/>
            <w:noProof/>
            <w:webHidden/>
            <w:sz w:val="20"/>
            <w:szCs w:val="20"/>
          </w:rPr>
          <w:fldChar w:fldCharType="separate"/>
        </w:r>
        <w:r w:rsidR="00F13C89">
          <w:rPr>
            <w:rFonts w:ascii="Arial" w:hAnsi="Arial" w:cs="Arial"/>
            <w:noProof/>
            <w:webHidden/>
            <w:sz w:val="20"/>
            <w:szCs w:val="20"/>
          </w:rPr>
          <w:t>9</w:t>
        </w:r>
        <w:r w:rsidR="00504CED" w:rsidRPr="005D6B9C">
          <w:rPr>
            <w:rFonts w:ascii="Arial" w:hAnsi="Arial" w:cs="Arial"/>
            <w:noProof/>
            <w:webHidden/>
            <w:sz w:val="20"/>
            <w:szCs w:val="20"/>
          </w:rPr>
          <w:fldChar w:fldCharType="end"/>
        </w:r>
      </w:hyperlink>
    </w:p>
    <w:p w14:paraId="1256438B" w14:textId="49F15ECE" w:rsidR="00504CED" w:rsidRPr="005D6B9C" w:rsidRDefault="00344BD2" w:rsidP="00504CED">
      <w:pPr>
        <w:pStyle w:val="TOC1"/>
        <w:rPr>
          <w:rFonts w:eastAsiaTheme="minorEastAsia"/>
          <w:lang w:eastAsia="en-GB"/>
        </w:rPr>
      </w:pPr>
      <w:hyperlink w:anchor="_Toc517783034" w:history="1">
        <w:r w:rsidR="00504CED" w:rsidRPr="005D6B9C">
          <w:rPr>
            <w:rStyle w:val="Hyperlink"/>
            <w:u w:val="none"/>
          </w:rPr>
          <w:t>4.</w:t>
        </w:r>
        <w:r w:rsidR="00504CED" w:rsidRPr="005D6B9C">
          <w:rPr>
            <w:rFonts w:eastAsiaTheme="minorEastAsia"/>
            <w:lang w:eastAsia="en-GB"/>
          </w:rPr>
          <w:tab/>
        </w:r>
        <w:r w:rsidR="00504CED" w:rsidRPr="005D6B9C">
          <w:rPr>
            <w:rStyle w:val="Hyperlink"/>
            <w:u w:val="none"/>
          </w:rPr>
          <w:t>Assigning hard-to-count categories to domains</w:t>
        </w:r>
        <w:r w:rsidR="00504CED" w:rsidRPr="005D6B9C">
          <w:rPr>
            <w:webHidden/>
          </w:rPr>
          <w:tab/>
        </w:r>
        <w:r w:rsidR="00504CED" w:rsidRPr="005D6B9C">
          <w:rPr>
            <w:webHidden/>
          </w:rPr>
          <w:fldChar w:fldCharType="begin"/>
        </w:r>
        <w:r w:rsidR="00504CED" w:rsidRPr="005D6B9C">
          <w:rPr>
            <w:webHidden/>
          </w:rPr>
          <w:instrText xml:space="preserve"> PAGEREF _Toc517783034 \h </w:instrText>
        </w:r>
        <w:r w:rsidR="00504CED" w:rsidRPr="005D6B9C">
          <w:rPr>
            <w:webHidden/>
          </w:rPr>
        </w:r>
        <w:r w:rsidR="00504CED" w:rsidRPr="005D6B9C">
          <w:rPr>
            <w:webHidden/>
          </w:rPr>
          <w:fldChar w:fldCharType="separate"/>
        </w:r>
        <w:r w:rsidR="00F13C89">
          <w:rPr>
            <w:webHidden/>
          </w:rPr>
          <w:t>10</w:t>
        </w:r>
        <w:r w:rsidR="00504CED" w:rsidRPr="005D6B9C">
          <w:rPr>
            <w:webHidden/>
          </w:rPr>
          <w:fldChar w:fldCharType="end"/>
        </w:r>
      </w:hyperlink>
    </w:p>
    <w:p w14:paraId="1269F8FA" w14:textId="7034EBF9" w:rsidR="00504CED" w:rsidRPr="005D6B9C" w:rsidRDefault="00344BD2" w:rsidP="00504CED">
      <w:pPr>
        <w:pStyle w:val="TOC1"/>
        <w:rPr>
          <w:rFonts w:eastAsiaTheme="minorEastAsia"/>
          <w:lang w:eastAsia="en-GB"/>
        </w:rPr>
      </w:pPr>
      <w:hyperlink w:anchor="_Toc517783035" w:history="1">
        <w:r w:rsidR="00504CED" w:rsidRPr="005D6B9C">
          <w:rPr>
            <w:rStyle w:val="Hyperlink"/>
            <w:u w:val="none"/>
          </w:rPr>
          <w:t>5.</w:t>
        </w:r>
        <w:r w:rsidR="00504CED" w:rsidRPr="005D6B9C">
          <w:rPr>
            <w:rFonts w:eastAsiaTheme="minorEastAsia"/>
            <w:lang w:eastAsia="en-GB"/>
          </w:rPr>
          <w:tab/>
        </w:r>
        <w:r w:rsidR="00504CED" w:rsidRPr="005D6B9C">
          <w:rPr>
            <w:rStyle w:val="Hyperlink"/>
            <w:u w:val="none"/>
          </w:rPr>
          <w:t>HtC index results</w:t>
        </w:r>
        <w:r w:rsidR="00504CED" w:rsidRPr="005D6B9C">
          <w:rPr>
            <w:webHidden/>
          </w:rPr>
          <w:tab/>
        </w:r>
        <w:r w:rsidR="00504CED" w:rsidRPr="005D6B9C">
          <w:rPr>
            <w:webHidden/>
          </w:rPr>
          <w:fldChar w:fldCharType="begin"/>
        </w:r>
        <w:r w:rsidR="00504CED" w:rsidRPr="005D6B9C">
          <w:rPr>
            <w:webHidden/>
          </w:rPr>
          <w:instrText xml:space="preserve"> PAGEREF _Toc517783035 \h </w:instrText>
        </w:r>
        <w:r w:rsidR="00504CED" w:rsidRPr="005D6B9C">
          <w:rPr>
            <w:webHidden/>
          </w:rPr>
        </w:r>
        <w:r w:rsidR="00504CED" w:rsidRPr="005D6B9C">
          <w:rPr>
            <w:webHidden/>
          </w:rPr>
          <w:fldChar w:fldCharType="separate"/>
        </w:r>
        <w:r w:rsidR="00F13C89">
          <w:rPr>
            <w:webHidden/>
          </w:rPr>
          <w:t>10</w:t>
        </w:r>
        <w:r w:rsidR="00504CED" w:rsidRPr="005D6B9C">
          <w:rPr>
            <w:webHidden/>
          </w:rPr>
          <w:fldChar w:fldCharType="end"/>
        </w:r>
      </w:hyperlink>
    </w:p>
    <w:p w14:paraId="06813B42" w14:textId="698D49B5" w:rsidR="00504CED" w:rsidRPr="005D6B9C" w:rsidRDefault="00344BD2" w:rsidP="00504CED">
      <w:pPr>
        <w:pStyle w:val="TOC1"/>
        <w:rPr>
          <w:rFonts w:eastAsiaTheme="minorEastAsia"/>
          <w:lang w:eastAsia="en-GB"/>
        </w:rPr>
      </w:pPr>
      <w:hyperlink w:anchor="_Toc517783036" w:history="1">
        <w:r w:rsidR="00504CED" w:rsidRPr="005D6B9C">
          <w:rPr>
            <w:rStyle w:val="Hyperlink"/>
            <w:u w:val="none"/>
          </w:rPr>
          <w:t>6.</w:t>
        </w:r>
        <w:r w:rsidR="00504CED" w:rsidRPr="005D6B9C">
          <w:rPr>
            <w:rFonts w:eastAsiaTheme="minorEastAsia"/>
            <w:lang w:eastAsia="en-GB"/>
          </w:rPr>
          <w:tab/>
        </w:r>
        <w:r w:rsidR="00504CED" w:rsidRPr="005D6B9C">
          <w:rPr>
            <w:rStyle w:val="Hyperlink"/>
            <w:u w:val="none"/>
          </w:rPr>
          <w:t>2017 Census test results</w:t>
        </w:r>
        <w:r w:rsidR="00504CED" w:rsidRPr="005D6B9C">
          <w:rPr>
            <w:webHidden/>
          </w:rPr>
          <w:tab/>
        </w:r>
        <w:r w:rsidR="00504CED" w:rsidRPr="005D6B9C">
          <w:rPr>
            <w:webHidden/>
          </w:rPr>
          <w:fldChar w:fldCharType="begin"/>
        </w:r>
        <w:r w:rsidR="00504CED" w:rsidRPr="005D6B9C">
          <w:rPr>
            <w:webHidden/>
          </w:rPr>
          <w:instrText xml:space="preserve"> PAGEREF _Toc517783036 \h </w:instrText>
        </w:r>
        <w:r w:rsidR="00504CED" w:rsidRPr="005D6B9C">
          <w:rPr>
            <w:webHidden/>
          </w:rPr>
        </w:r>
        <w:r w:rsidR="00504CED" w:rsidRPr="005D6B9C">
          <w:rPr>
            <w:webHidden/>
          </w:rPr>
          <w:fldChar w:fldCharType="separate"/>
        </w:r>
        <w:r w:rsidR="00F13C89">
          <w:rPr>
            <w:webHidden/>
          </w:rPr>
          <w:t>13</w:t>
        </w:r>
        <w:r w:rsidR="00504CED" w:rsidRPr="005D6B9C">
          <w:rPr>
            <w:webHidden/>
          </w:rPr>
          <w:fldChar w:fldCharType="end"/>
        </w:r>
      </w:hyperlink>
    </w:p>
    <w:p w14:paraId="7061DE64" w14:textId="031882C1" w:rsidR="00504CED" w:rsidRPr="005D6B9C" w:rsidRDefault="00344BD2" w:rsidP="00504CED">
      <w:pPr>
        <w:pStyle w:val="TOC1"/>
        <w:rPr>
          <w:rFonts w:eastAsiaTheme="minorEastAsia"/>
          <w:lang w:eastAsia="en-GB"/>
        </w:rPr>
      </w:pPr>
      <w:hyperlink w:anchor="_Toc517783067" w:history="1">
        <w:r w:rsidR="00504CED" w:rsidRPr="005D6B9C">
          <w:rPr>
            <w:rStyle w:val="Hyperlink"/>
          </w:rPr>
          <w:t>7.</w:t>
        </w:r>
        <w:r w:rsidR="00504CED" w:rsidRPr="005D6B9C">
          <w:rPr>
            <w:rFonts w:eastAsiaTheme="minorEastAsia"/>
            <w:lang w:eastAsia="en-GB"/>
          </w:rPr>
          <w:tab/>
        </w:r>
        <w:r w:rsidR="00504CED" w:rsidRPr="005D6B9C">
          <w:rPr>
            <w:rStyle w:val="Hyperlink"/>
          </w:rPr>
          <w:t>Next steps</w:t>
        </w:r>
        <w:r w:rsidR="00504CED" w:rsidRPr="005D6B9C">
          <w:rPr>
            <w:webHidden/>
          </w:rPr>
          <w:tab/>
        </w:r>
        <w:r w:rsidR="00504CED" w:rsidRPr="005D6B9C">
          <w:rPr>
            <w:webHidden/>
          </w:rPr>
          <w:fldChar w:fldCharType="begin"/>
        </w:r>
        <w:r w:rsidR="00504CED" w:rsidRPr="005D6B9C">
          <w:rPr>
            <w:webHidden/>
          </w:rPr>
          <w:instrText xml:space="preserve"> PAGEREF _Toc517783067 \h </w:instrText>
        </w:r>
        <w:r w:rsidR="00504CED" w:rsidRPr="005D6B9C">
          <w:rPr>
            <w:webHidden/>
          </w:rPr>
        </w:r>
        <w:r w:rsidR="00504CED" w:rsidRPr="005D6B9C">
          <w:rPr>
            <w:webHidden/>
          </w:rPr>
          <w:fldChar w:fldCharType="separate"/>
        </w:r>
        <w:r w:rsidR="00F13C89">
          <w:rPr>
            <w:webHidden/>
          </w:rPr>
          <w:t>14</w:t>
        </w:r>
        <w:r w:rsidR="00504CED" w:rsidRPr="005D6B9C">
          <w:rPr>
            <w:webHidden/>
          </w:rPr>
          <w:fldChar w:fldCharType="end"/>
        </w:r>
      </w:hyperlink>
    </w:p>
    <w:p w14:paraId="7781D48D" w14:textId="3DF6F2EC" w:rsidR="00504CED" w:rsidRPr="005D6B9C" w:rsidRDefault="00344BD2" w:rsidP="00504CED">
      <w:pPr>
        <w:pStyle w:val="TOC1"/>
        <w:rPr>
          <w:rFonts w:eastAsiaTheme="minorEastAsia"/>
          <w:lang w:eastAsia="en-GB"/>
        </w:rPr>
      </w:pPr>
      <w:hyperlink w:anchor="_Toc517783071" w:history="1">
        <w:r w:rsidR="00504CED" w:rsidRPr="005D6B9C">
          <w:rPr>
            <w:rStyle w:val="Hyperlink"/>
          </w:rPr>
          <w:t>8.</w:t>
        </w:r>
        <w:r w:rsidR="00504CED" w:rsidRPr="005D6B9C">
          <w:rPr>
            <w:rFonts w:eastAsiaTheme="minorEastAsia"/>
            <w:lang w:eastAsia="en-GB"/>
          </w:rPr>
          <w:tab/>
        </w:r>
        <w:r w:rsidR="00504CED" w:rsidRPr="005D6B9C">
          <w:rPr>
            <w:rStyle w:val="Hyperlink"/>
          </w:rPr>
          <w:t>References</w:t>
        </w:r>
        <w:r w:rsidR="00504CED" w:rsidRPr="005D6B9C">
          <w:rPr>
            <w:webHidden/>
          </w:rPr>
          <w:tab/>
        </w:r>
        <w:r w:rsidR="00504CED" w:rsidRPr="005D6B9C">
          <w:rPr>
            <w:webHidden/>
          </w:rPr>
          <w:fldChar w:fldCharType="begin"/>
        </w:r>
        <w:r w:rsidR="00504CED" w:rsidRPr="005D6B9C">
          <w:rPr>
            <w:webHidden/>
          </w:rPr>
          <w:instrText xml:space="preserve"> PAGEREF _Toc517783071 \h </w:instrText>
        </w:r>
        <w:r w:rsidR="00504CED" w:rsidRPr="005D6B9C">
          <w:rPr>
            <w:webHidden/>
          </w:rPr>
        </w:r>
        <w:r w:rsidR="00504CED" w:rsidRPr="005D6B9C">
          <w:rPr>
            <w:webHidden/>
          </w:rPr>
          <w:fldChar w:fldCharType="separate"/>
        </w:r>
        <w:r w:rsidR="00F13C89">
          <w:rPr>
            <w:webHidden/>
          </w:rPr>
          <w:t>15</w:t>
        </w:r>
        <w:r w:rsidR="00504CED" w:rsidRPr="005D6B9C">
          <w:rPr>
            <w:webHidden/>
          </w:rPr>
          <w:fldChar w:fldCharType="end"/>
        </w:r>
      </w:hyperlink>
    </w:p>
    <w:p w14:paraId="4AC4164A" w14:textId="340334E9" w:rsidR="00504CED" w:rsidRPr="005D6B9C" w:rsidRDefault="00344BD2" w:rsidP="00504CED">
      <w:pPr>
        <w:pStyle w:val="TOC1"/>
        <w:rPr>
          <w:rFonts w:eastAsiaTheme="minorEastAsia"/>
          <w:lang w:eastAsia="en-GB"/>
        </w:rPr>
      </w:pPr>
      <w:hyperlink w:anchor="_Toc517783072" w:history="1">
        <w:r w:rsidR="00504CED" w:rsidRPr="005D6B9C">
          <w:rPr>
            <w:rStyle w:val="Hyperlink"/>
          </w:rPr>
          <w:t>Annexes</w:t>
        </w:r>
        <w:r w:rsidR="00504CED" w:rsidRPr="005D6B9C">
          <w:rPr>
            <w:webHidden/>
          </w:rPr>
          <w:tab/>
        </w:r>
        <w:r w:rsidR="00504CED" w:rsidRPr="005D6B9C">
          <w:rPr>
            <w:webHidden/>
          </w:rPr>
          <w:fldChar w:fldCharType="begin"/>
        </w:r>
        <w:r w:rsidR="00504CED" w:rsidRPr="005D6B9C">
          <w:rPr>
            <w:webHidden/>
          </w:rPr>
          <w:instrText xml:space="preserve"> PAGEREF _Toc517783072 \h </w:instrText>
        </w:r>
        <w:r w:rsidR="00504CED" w:rsidRPr="005D6B9C">
          <w:rPr>
            <w:webHidden/>
          </w:rPr>
        </w:r>
        <w:r w:rsidR="00504CED" w:rsidRPr="005D6B9C">
          <w:rPr>
            <w:webHidden/>
          </w:rPr>
          <w:fldChar w:fldCharType="separate"/>
        </w:r>
        <w:r w:rsidR="00F13C89">
          <w:rPr>
            <w:webHidden/>
          </w:rPr>
          <w:t>16</w:t>
        </w:r>
        <w:r w:rsidR="00504CED" w:rsidRPr="005D6B9C">
          <w:rPr>
            <w:webHidden/>
          </w:rPr>
          <w:fldChar w:fldCharType="end"/>
        </w:r>
      </w:hyperlink>
    </w:p>
    <w:p w14:paraId="5F97F277" w14:textId="6DFA8C5E" w:rsidR="00504CED" w:rsidRPr="005D6B9C" w:rsidRDefault="00344BD2" w:rsidP="00504CED">
      <w:pPr>
        <w:pStyle w:val="TOC2"/>
        <w:tabs>
          <w:tab w:val="right" w:leader="dot" w:pos="9016"/>
        </w:tabs>
        <w:spacing w:after="0"/>
        <w:rPr>
          <w:rFonts w:ascii="Arial" w:eastAsiaTheme="minorEastAsia" w:hAnsi="Arial" w:cs="Arial"/>
          <w:noProof/>
          <w:sz w:val="20"/>
          <w:szCs w:val="20"/>
          <w:lang w:eastAsia="en-GB"/>
        </w:rPr>
      </w:pPr>
      <w:hyperlink w:anchor="_Toc517783073" w:history="1">
        <w:r w:rsidR="00504CED" w:rsidRPr="005D6B9C">
          <w:rPr>
            <w:rStyle w:val="Hyperlink"/>
            <w:rFonts w:ascii="Arial" w:hAnsi="Arial" w:cs="Arial"/>
            <w:noProof/>
            <w:sz w:val="20"/>
            <w:szCs w:val="20"/>
          </w:rPr>
          <w:t>Annex A</w:t>
        </w:r>
        <w:r w:rsidR="00504CED" w:rsidRPr="005D6B9C">
          <w:rPr>
            <w:rFonts w:ascii="Arial" w:hAnsi="Arial" w:cs="Arial"/>
            <w:noProof/>
            <w:webHidden/>
            <w:sz w:val="20"/>
            <w:szCs w:val="20"/>
          </w:rPr>
          <w:tab/>
        </w:r>
        <w:r w:rsidR="00504CED" w:rsidRPr="005D6B9C">
          <w:rPr>
            <w:rFonts w:ascii="Arial" w:hAnsi="Arial" w:cs="Arial"/>
            <w:noProof/>
            <w:webHidden/>
            <w:sz w:val="20"/>
            <w:szCs w:val="20"/>
          </w:rPr>
          <w:fldChar w:fldCharType="begin"/>
        </w:r>
        <w:r w:rsidR="00504CED" w:rsidRPr="005D6B9C">
          <w:rPr>
            <w:rFonts w:ascii="Arial" w:hAnsi="Arial" w:cs="Arial"/>
            <w:noProof/>
            <w:webHidden/>
            <w:sz w:val="20"/>
            <w:szCs w:val="20"/>
          </w:rPr>
          <w:instrText xml:space="preserve"> PAGEREF _Toc517783073 \h </w:instrText>
        </w:r>
        <w:r w:rsidR="00504CED" w:rsidRPr="005D6B9C">
          <w:rPr>
            <w:rFonts w:ascii="Arial" w:hAnsi="Arial" w:cs="Arial"/>
            <w:noProof/>
            <w:webHidden/>
            <w:sz w:val="20"/>
            <w:szCs w:val="20"/>
          </w:rPr>
        </w:r>
        <w:r w:rsidR="00504CED" w:rsidRPr="005D6B9C">
          <w:rPr>
            <w:rFonts w:ascii="Arial" w:hAnsi="Arial" w:cs="Arial"/>
            <w:noProof/>
            <w:webHidden/>
            <w:sz w:val="20"/>
            <w:szCs w:val="20"/>
          </w:rPr>
          <w:fldChar w:fldCharType="separate"/>
        </w:r>
        <w:r w:rsidR="00F13C89">
          <w:rPr>
            <w:rFonts w:ascii="Arial" w:hAnsi="Arial" w:cs="Arial"/>
            <w:noProof/>
            <w:webHidden/>
            <w:sz w:val="20"/>
            <w:szCs w:val="20"/>
          </w:rPr>
          <w:t>16</w:t>
        </w:r>
        <w:r w:rsidR="00504CED" w:rsidRPr="005D6B9C">
          <w:rPr>
            <w:rFonts w:ascii="Arial" w:hAnsi="Arial" w:cs="Arial"/>
            <w:noProof/>
            <w:webHidden/>
            <w:sz w:val="20"/>
            <w:szCs w:val="20"/>
          </w:rPr>
          <w:fldChar w:fldCharType="end"/>
        </w:r>
      </w:hyperlink>
    </w:p>
    <w:p w14:paraId="633DBA69" w14:textId="44F203E0" w:rsidR="00504CED" w:rsidRPr="005D6B9C" w:rsidRDefault="00344BD2" w:rsidP="00504CED">
      <w:pPr>
        <w:pStyle w:val="TOC2"/>
        <w:tabs>
          <w:tab w:val="right" w:leader="dot" w:pos="9016"/>
        </w:tabs>
        <w:spacing w:after="0"/>
        <w:rPr>
          <w:rFonts w:ascii="Arial" w:eastAsiaTheme="minorEastAsia" w:hAnsi="Arial" w:cs="Arial"/>
          <w:noProof/>
          <w:sz w:val="20"/>
          <w:szCs w:val="20"/>
          <w:lang w:eastAsia="en-GB"/>
        </w:rPr>
      </w:pPr>
      <w:hyperlink w:anchor="_Toc517783074" w:history="1">
        <w:r w:rsidR="00504CED" w:rsidRPr="005D6B9C">
          <w:rPr>
            <w:rStyle w:val="Hyperlink"/>
            <w:rFonts w:ascii="Arial" w:hAnsi="Arial" w:cs="Arial"/>
            <w:noProof/>
            <w:sz w:val="20"/>
            <w:szCs w:val="20"/>
          </w:rPr>
          <w:t>Annex B</w:t>
        </w:r>
        <w:r w:rsidR="00504CED" w:rsidRPr="005D6B9C">
          <w:rPr>
            <w:rFonts w:ascii="Arial" w:hAnsi="Arial" w:cs="Arial"/>
            <w:noProof/>
            <w:webHidden/>
            <w:sz w:val="20"/>
            <w:szCs w:val="20"/>
          </w:rPr>
          <w:tab/>
        </w:r>
        <w:r w:rsidR="00504CED" w:rsidRPr="005D6B9C">
          <w:rPr>
            <w:rFonts w:ascii="Arial" w:hAnsi="Arial" w:cs="Arial"/>
            <w:noProof/>
            <w:webHidden/>
            <w:sz w:val="20"/>
            <w:szCs w:val="20"/>
          </w:rPr>
          <w:fldChar w:fldCharType="begin"/>
        </w:r>
        <w:r w:rsidR="00504CED" w:rsidRPr="005D6B9C">
          <w:rPr>
            <w:rFonts w:ascii="Arial" w:hAnsi="Arial" w:cs="Arial"/>
            <w:noProof/>
            <w:webHidden/>
            <w:sz w:val="20"/>
            <w:szCs w:val="20"/>
          </w:rPr>
          <w:instrText xml:space="preserve"> PAGEREF _Toc517783074 \h </w:instrText>
        </w:r>
        <w:r w:rsidR="00504CED" w:rsidRPr="005D6B9C">
          <w:rPr>
            <w:rFonts w:ascii="Arial" w:hAnsi="Arial" w:cs="Arial"/>
            <w:noProof/>
            <w:webHidden/>
            <w:sz w:val="20"/>
            <w:szCs w:val="20"/>
          </w:rPr>
        </w:r>
        <w:r w:rsidR="00504CED" w:rsidRPr="005D6B9C">
          <w:rPr>
            <w:rFonts w:ascii="Arial" w:hAnsi="Arial" w:cs="Arial"/>
            <w:noProof/>
            <w:webHidden/>
            <w:sz w:val="20"/>
            <w:szCs w:val="20"/>
          </w:rPr>
          <w:fldChar w:fldCharType="separate"/>
        </w:r>
        <w:r w:rsidR="00F13C89">
          <w:rPr>
            <w:rFonts w:ascii="Arial" w:hAnsi="Arial" w:cs="Arial"/>
            <w:noProof/>
            <w:webHidden/>
            <w:sz w:val="20"/>
            <w:szCs w:val="20"/>
          </w:rPr>
          <w:t>16</w:t>
        </w:r>
        <w:r w:rsidR="00504CED" w:rsidRPr="005D6B9C">
          <w:rPr>
            <w:rFonts w:ascii="Arial" w:hAnsi="Arial" w:cs="Arial"/>
            <w:noProof/>
            <w:webHidden/>
            <w:sz w:val="20"/>
            <w:szCs w:val="20"/>
          </w:rPr>
          <w:fldChar w:fldCharType="end"/>
        </w:r>
      </w:hyperlink>
    </w:p>
    <w:p w14:paraId="52253FA9" w14:textId="287CD717" w:rsidR="00504CED" w:rsidRPr="005D6B9C" w:rsidRDefault="00344BD2" w:rsidP="00504CED">
      <w:pPr>
        <w:pStyle w:val="TOC2"/>
        <w:tabs>
          <w:tab w:val="right" w:leader="dot" w:pos="9016"/>
        </w:tabs>
        <w:spacing w:after="0"/>
        <w:rPr>
          <w:rFonts w:ascii="Arial" w:eastAsiaTheme="minorEastAsia" w:hAnsi="Arial" w:cs="Arial"/>
          <w:noProof/>
          <w:sz w:val="20"/>
          <w:szCs w:val="20"/>
          <w:lang w:eastAsia="en-GB"/>
        </w:rPr>
      </w:pPr>
      <w:hyperlink w:anchor="_Toc517783075" w:history="1">
        <w:r w:rsidR="00504CED" w:rsidRPr="005D6B9C">
          <w:rPr>
            <w:rStyle w:val="Hyperlink"/>
            <w:rFonts w:ascii="Arial" w:hAnsi="Arial" w:cs="Arial"/>
            <w:noProof/>
            <w:sz w:val="20"/>
            <w:szCs w:val="20"/>
          </w:rPr>
          <w:t>Annex C</w:t>
        </w:r>
        <w:r w:rsidR="00504CED" w:rsidRPr="005D6B9C">
          <w:rPr>
            <w:rFonts w:ascii="Arial" w:hAnsi="Arial" w:cs="Arial"/>
            <w:noProof/>
            <w:webHidden/>
            <w:sz w:val="20"/>
            <w:szCs w:val="20"/>
          </w:rPr>
          <w:tab/>
        </w:r>
        <w:r w:rsidR="00504CED" w:rsidRPr="005D6B9C">
          <w:rPr>
            <w:rFonts w:ascii="Arial" w:hAnsi="Arial" w:cs="Arial"/>
            <w:noProof/>
            <w:webHidden/>
            <w:sz w:val="20"/>
            <w:szCs w:val="20"/>
          </w:rPr>
          <w:fldChar w:fldCharType="begin"/>
        </w:r>
        <w:r w:rsidR="00504CED" w:rsidRPr="005D6B9C">
          <w:rPr>
            <w:rFonts w:ascii="Arial" w:hAnsi="Arial" w:cs="Arial"/>
            <w:noProof/>
            <w:webHidden/>
            <w:sz w:val="20"/>
            <w:szCs w:val="20"/>
          </w:rPr>
          <w:instrText xml:space="preserve"> PAGEREF _Toc517783075 \h </w:instrText>
        </w:r>
        <w:r w:rsidR="00504CED" w:rsidRPr="005D6B9C">
          <w:rPr>
            <w:rFonts w:ascii="Arial" w:hAnsi="Arial" w:cs="Arial"/>
            <w:noProof/>
            <w:webHidden/>
            <w:sz w:val="20"/>
            <w:szCs w:val="20"/>
          </w:rPr>
        </w:r>
        <w:r w:rsidR="00504CED" w:rsidRPr="005D6B9C">
          <w:rPr>
            <w:rFonts w:ascii="Arial" w:hAnsi="Arial" w:cs="Arial"/>
            <w:noProof/>
            <w:webHidden/>
            <w:sz w:val="20"/>
            <w:szCs w:val="20"/>
          </w:rPr>
          <w:fldChar w:fldCharType="separate"/>
        </w:r>
        <w:r w:rsidR="00F13C89">
          <w:rPr>
            <w:rFonts w:ascii="Arial" w:hAnsi="Arial" w:cs="Arial"/>
            <w:noProof/>
            <w:webHidden/>
            <w:sz w:val="20"/>
            <w:szCs w:val="20"/>
          </w:rPr>
          <w:t>23</w:t>
        </w:r>
        <w:r w:rsidR="00504CED" w:rsidRPr="005D6B9C">
          <w:rPr>
            <w:rFonts w:ascii="Arial" w:hAnsi="Arial" w:cs="Arial"/>
            <w:noProof/>
            <w:webHidden/>
            <w:sz w:val="20"/>
            <w:szCs w:val="20"/>
          </w:rPr>
          <w:fldChar w:fldCharType="end"/>
        </w:r>
      </w:hyperlink>
    </w:p>
    <w:p w14:paraId="710C68CF" w14:textId="10AA5236" w:rsidR="00AF2FA3" w:rsidRDefault="001C0492" w:rsidP="00E060A8">
      <w:pPr>
        <w:pBdr>
          <w:bottom w:val="single" w:sz="12" w:space="1" w:color="auto"/>
        </w:pBdr>
        <w:spacing w:after="0" w:line="240" w:lineRule="auto"/>
        <w:jc w:val="both"/>
        <w:rPr>
          <w:rFonts w:ascii="Arial" w:hAnsi="Arial" w:cs="Arial"/>
        </w:rPr>
      </w:pPr>
      <w:r w:rsidRPr="00E060A8">
        <w:rPr>
          <w:rFonts w:ascii="Arial" w:hAnsi="Arial" w:cs="Arial"/>
        </w:rPr>
        <w:fldChar w:fldCharType="end"/>
      </w:r>
    </w:p>
    <w:p w14:paraId="041DB73A" w14:textId="64AFAD79" w:rsidR="00CD6331" w:rsidRDefault="00CD6331" w:rsidP="00411BE4">
      <w:pPr>
        <w:spacing w:after="0" w:line="240" w:lineRule="auto"/>
        <w:jc w:val="both"/>
        <w:rPr>
          <w:rFonts w:ascii="Arial" w:hAnsi="Arial" w:cs="Arial"/>
        </w:rPr>
      </w:pPr>
    </w:p>
    <w:p w14:paraId="429EE282" w14:textId="75F275B9" w:rsidR="008C0DBB" w:rsidRDefault="008C0DBB" w:rsidP="00411BE4">
      <w:pPr>
        <w:spacing w:after="0" w:line="240" w:lineRule="auto"/>
        <w:jc w:val="both"/>
        <w:rPr>
          <w:rFonts w:ascii="Arial" w:hAnsi="Arial" w:cs="Arial"/>
        </w:rPr>
      </w:pPr>
    </w:p>
    <w:p w14:paraId="719B2F04" w14:textId="77777777" w:rsidR="00A53A59" w:rsidRDefault="00A53A59" w:rsidP="00411BE4">
      <w:pPr>
        <w:spacing w:after="0" w:line="240" w:lineRule="auto"/>
        <w:jc w:val="both"/>
        <w:rPr>
          <w:rFonts w:ascii="Arial" w:hAnsi="Arial" w:cs="Arial"/>
        </w:rPr>
      </w:pPr>
    </w:p>
    <w:p w14:paraId="030AE073" w14:textId="77777777" w:rsidR="008F68A2" w:rsidRPr="00075D16" w:rsidRDefault="008F68A2" w:rsidP="00A15BE6">
      <w:pPr>
        <w:pStyle w:val="ListParagraph"/>
        <w:numPr>
          <w:ilvl w:val="0"/>
          <w:numId w:val="5"/>
        </w:numPr>
        <w:spacing w:after="0" w:line="240" w:lineRule="auto"/>
        <w:jc w:val="both"/>
        <w:outlineLvl w:val="0"/>
        <w:rPr>
          <w:rFonts w:ascii="Arial" w:hAnsi="Arial" w:cs="Arial"/>
          <w:b/>
          <w:color w:val="365F91" w:themeColor="accent1" w:themeShade="BF"/>
          <w:sz w:val="20"/>
          <w:szCs w:val="20"/>
        </w:rPr>
      </w:pPr>
      <w:bookmarkStart w:id="1" w:name="_Toc503450825"/>
      <w:bookmarkStart w:id="2" w:name="_Toc517783026"/>
      <w:r w:rsidRPr="00075D16">
        <w:rPr>
          <w:rFonts w:ascii="Arial" w:hAnsi="Arial" w:cs="Arial"/>
          <w:b/>
          <w:color w:val="365F91" w:themeColor="accent1" w:themeShade="BF"/>
          <w:sz w:val="20"/>
          <w:szCs w:val="20"/>
        </w:rPr>
        <w:lastRenderedPageBreak/>
        <w:t>Introduction</w:t>
      </w:r>
      <w:bookmarkEnd w:id="1"/>
      <w:bookmarkEnd w:id="2"/>
    </w:p>
    <w:p w14:paraId="53514DFA" w14:textId="77777777" w:rsidR="008F68A2" w:rsidRPr="008C595C" w:rsidRDefault="008F68A2" w:rsidP="008F68A2">
      <w:pPr>
        <w:spacing w:after="0" w:line="240" w:lineRule="auto"/>
        <w:jc w:val="both"/>
        <w:rPr>
          <w:rFonts w:ascii="Arial" w:hAnsi="Arial" w:cs="Arial"/>
          <w:sz w:val="20"/>
          <w:szCs w:val="20"/>
        </w:rPr>
      </w:pPr>
    </w:p>
    <w:p w14:paraId="7129647C" w14:textId="057B5F91" w:rsidR="001A3706" w:rsidRDefault="001A3706" w:rsidP="001A3706">
      <w:pPr>
        <w:spacing w:after="0" w:line="240" w:lineRule="auto"/>
        <w:jc w:val="both"/>
        <w:rPr>
          <w:rFonts w:ascii="Arial" w:hAnsi="Arial" w:cs="Arial"/>
          <w:sz w:val="20"/>
          <w:szCs w:val="20"/>
        </w:rPr>
      </w:pPr>
      <w:r w:rsidRPr="008C595C">
        <w:rPr>
          <w:rFonts w:ascii="Arial" w:hAnsi="Arial" w:cs="Arial"/>
          <w:sz w:val="20"/>
          <w:szCs w:val="20"/>
        </w:rPr>
        <w:t>The provision of a Hard-to-Count (HtC) index is part of the Maximising Response Design product, which aims to support the strategic goals of maximising response and minimising the variability of response across areas in the 2021 Census (Abbott, 2015).</w:t>
      </w:r>
    </w:p>
    <w:p w14:paraId="690DE71C" w14:textId="77777777" w:rsidR="00B55A93" w:rsidRPr="008C595C" w:rsidRDefault="00B55A93" w:rsidP="001A3706">
      <w:pPr>
        <w:spacing w:after="0" w:line="240" w:lineRule="auto"/>
        <w:jc w:val="both"/>
        <w:rPr>
          <w:rFonts w:ascii="Arial" w:hAnsi="Arial" w:cs="Arial"/>
          <w:sz w:val="20"/>
          <w:szCs w:val="20"/>
        </w:rPr>
      </w:pPr>
    </w:p>
    <w:p w14:paraId="5C00D2C5" w14:textId="50B78112" w:rsidR="001A3706" w:rsidRDefault="001A3706" w:rsidP="001A3706">
      <w:pPr>
        <w:spacing w:after="0" w:line="240" w:lineRule="auto"/>
        <w:jc w:val="both"/>
        <w:rPr>
          <w:rFonts w:ascii="Arial" w:hAnsi="Arial" w:cs="Arial"/>
          <w:sz w:val="20"/>
          <w:szCs w:val="20"/>
        </w:rPr>
      </w:pPr>
      <w:r w:rsidRPr="008C595C">
        <w:rPr>
          <w:rFonts w:ascii="Arial" w:hAnsi="Arial" w:cs="Arial"/>
          <w:sz w:val="20"/>
          <w:szCs w:val="20"/>
        </w:rPr>
        <w:t>The HtC index will be used to address the following 2021 Census requirements:</w:t>
      </w:r>
    </w:p>
    <w:p w14:paraId="2ADF72E5" w14:textId="77777777" w:rsidR="00344BD2" w:rsidRPr="008C595C" w:rsidRDefault="00344BD2" w:rsidP="001A3706">
      <w:pPr>
        <w:spacing w:after="0" w:line="240" w:lineRule="auto"/>
        <w:jc w:val="both"/>
        <w:rPr>
          <w:rFonts w:ascii="Arial" w:hAnsi="Arial" w:cs="Arial"/>
          <w:sz w:val="20"/>
          <w:szCs w:val="20"/>
        </w:rPr>
      </w:pPr>
    </w:p>
    <w:p w14:paraId="253AB5F0" w14:textId="2233E791" w:rsidR="002E7500" w:rsidRPr="008C595C" w:rsidRDefault="002E7500" w:rsidP="002E7500">
      <w:pPr>
        <w:pStyle w:val="ListParagraph"/>
        <w:numPr>
          <w:ilvl w:val="0"/>
          <w:numId w:val="2"/>
        </w:numPr>
        <w:spacing w:after="0" w:line="240" w:lineRule="auto"/>
        <w:jc w:val="both"/>
        <w:rPr>
          <w:rFonts w:ascii="Arial" w:hAnsi="Arial" w:cs="Arial"/>
          <w:sz w:val="20"/>
          <w:szCs w:val="20"/>
        </w:rPr>
      </w:pPr>
      <w:r w:rsidRPr="008C595C">
        <w:rPr>
          <w:rFonts w:ascii="Arial" w:hAnsi="Arial" w:cs="Arial"/>
          <w:sz w:val="20"/>
          <w:szCs w:val="20"/>
        </w:rPr>
        <w:t xml:space="preserve">To predict </w:t>
      </w:r>
      <w:r>
        <w:rPr>
          <w:rFonts w:ascii="Arial" w:hAnsi="Arial" w:cs="Arial"/>
          <w:sz w:val="20"/>
          <w:szCs w:val="20"/>
        </w:rPr>
        <w:t>area self-</w:t>
      </w:r>
      <w:r w:rsidR="00F447C2">
        <w:rPr>
          <w:rFonts w:ascii="Arial" w:hAnsi="Arial" w:cs="Arial"/>
          <w:sz w:val="20"/>
          <w:szCs w:val="20"/>
        </w:rPr>
        <w:t>retu</w:t>
      </w:r>
      <w:r w:rsidR="00ED3EB7">
        <w:rPr>
          <w:rFonts w:ascii="Arial" w:hAnsi="Arial" w:cs="Arial"/>
          <w:sz w:val="20"/>
          <w:szCs w:val="20"/>
        </w:rPr>
        <w:t>r</w:t>
      </w:r>
      <w:r w:rsidR="00F447C2">
        <w:rPr>
          <w:rFonts w:ascii="Arial" w:hAnsi="Arial" w:cs="Arial"/>
          <w:sz w:val="20"/>
          <w:szCs w:val="20"/>
        </w:rPr>
        <w:t>n</w:t>
      </w:r>
      <w:r>
        <w:rPr>
          <w:rFonts w:ascii="Arial" w:hAnsi="Arial" w:cs="Arial"/>
          <w:sz w:val="20"/>
          <w:szCs w:val="20"/>
        </w:rPr>
        <w:t xml:space="preserve"> </w:t>
      </w:r>
      <w:r w:rsidRPr="008C595C">
        <w:rPr>
          <w:rFonts w:ascii="Arial" w:hAnsi="Arial" w:cs="Arial"/>
          <w:sz w:val="20"/>
          <w:szCs w:val="20"/>
        </w:rPr>
        <w:t xml:space="preserve">patterns </w:t>
      </w:r>
      <w:r>
        <w:rPr>
          <w:rFonts w:ascii="Arial" w:hAnsi="Arial" w:cs="Arial"/>
          <w:sz w:val="20"/>
          <w:szCs w:val="20"/>
        </w:rPr>
        <w:t xml:space="preserve">by </w:t>
      </w:r>
      <w:r w:rsidRPr="008C595C">
        <w:rPr>
          <w:rFonts w:ascii="Arial" w:hAnsi="Arial" w:cs="Arial"/>
          <w:sz w:val="20"/>
          <w:szCs w:val="20"/>
        </w:rPr>
        <w:t>day 10 after the census (willingness to self-respond or not to a census).</w:t>
      </w:r>
    </w:p>
    <w:p w14:paraId="750BCBBB" w14:textId="79319C2C" w:rsidR="009B5BF9" w:rsidRPr="008C595C" w:rsidRDefault="009B5BF9" w:rsidP="009B5BF9">
      <w:pPr>
        <w:pStyle w:val="ListParagraph"/>
        <w:numPr>
          <w:ilvl w:val="0"/>
          <w:numId w:val="2"/>
        </w:numPr>
        <w:spacing w:after="0" w:line="240" w:lineRule="auto"/>
        <w:jc w:val="both"/>
        <w:rPr>
          <w:rFonts w:ascii="Arial" w:hAnsi="Arial" w:cs="Arial"/>
          <w:sz w:val="20"/>
          <w:szCs w:val="20"/>
        </w:rPr>
      </w:pPr>
      <w:r w:rsidRPr="008C595C">
        <w:rPr>
          <w:rFonts w:ascii="Arial" w:hAnsi="Arial" w:cs="Arial"/>
          <w:sz w:val="20"/>
          <w:szCs w:val="20"/>
        </w:rPr>
        <w:t>To support planning of follow-up resources, and their allocation.</w:t>
      </w:r>
    </w:p>
    <w:p w14:paraId="26A2B4CC" w14:textId="1E1F6EFB" w:rsidR="00CF0B71" w:rsidRPr="008C595C" w:rsidRDefault="00CF0B71" w:rsidP="00A15BE6">
      <w:pPr>
        <w:pStyle w:val="ListParagraph"/>
        <w:numPr>
          <w:ilvl w:val="0"/>
          <w:numId w:val="2"/>
        </w:numPr>
        <w:spacing w:after="0" w:line="240" w:lineRule="auto"/>
        <w:jc w:val="both"/>
        <w:rPr>
          <w:rFonts w:ascii="Arial" w:hAnsi="Arial" w:cs="Arial"/>
          <w:sz w:val="20"/>
          <w:szCs w:val="20"/>
        </w:rPr>
      </w:pPr>
      <w:r w:rsidRPr="008C595C">
        <w:rPr>
          <w:rFonts w:ascii="Arial" w:hAnsi="Arial" w:cs="Arial"/>
          <w:sz w:val="20"/>
          <w:szCs w:val="20"/>
        </w:rPr>
        <w:t xml:space="preserve">To </w:t>
      </w:r>
      <w:r w:rsidR="009B5BF9">
        <w:rPr>
          <w:rFonts w:ascii="Arial" w:hAnsi="Arial" w:cs="Arial"/>
          <w:sz w:val="20"/>
          <w:szCs w:val="20"/>
        </w:rPr>
        <w:t xml:space="preserve">support planning </w:t>
      </w:r>
      <w:r w:rsidRPr="008C595C">
        <w:rPr>
          <w:rFonts w:ascii="Arial" w:hAnsi="Arial" w:cs="Arial"/>
          <w:sz w:val="20"/>
          <w:szCs w:val="20"/>
        </w:rPr>
        <w:t xml:space="preserve">where </w:t>
      </w:r>
      <w:r w:rsidR="007E4A73">
        <w:rPr>
          <w:rFonts w:ascii="Arial" w:hAnsi="Arial" w:cs="Arial"/>
          <w:sz w:val="20"/>
          <w:szCs w:val="20"/>
        </w:rPr>
        <w:t xml:space="preserve">paper </w:t>
      </w:r>
      <w:r w:rsidRPr="008C595C">
        <w:rPr>
          <w:rFonts w:ascii="Arial" w:hAnsi="Arial" w:cs="Arial"/>
          <w:sz w:val="20"/>
          <w:szCs w:val="20"/>
        </w:rPr>
        <w:t xml:space="preserve">questionnaires are to be sent as first option. </w:t>
      </w:r>
    </w:p>
    <w:p w14:paraId="290436EA" w14:textId="3A3E4E80" w:rsidR="008031FA" w:rsidRPr="008C595C" w:rsidRDefault="001A3706" w:rsidP="00867F86">
      <w:pPr>
        <w:pStyle w:val="ListParagraph"/>
        <w:numPr>
          <w:ilvl w:val="0"/>
          <w:numId w:val="2"/>
        </w:numPr>
        <w:spacing w:after="0" w:line="240" w:lineRule="auto"/>
        <w:jc w:val="both"/>
        <w:rPr>
          <w:rFonts w:ascii="Arial" w:hAnsi="Arial" w:cs="Arial"/>
          <w:sz w:val="20"/>
          <w:szCs w:val="20"/>
        </w:rPr>
      </w:pPr>
      <w:r w:rsidRPr="008C595C">
        <w:rPr>
          <w:rFonts w:ascii="Arial" w:hAnsi="Arial" w:cs="Arial"/>
          <w:sz w:val="20"/>
          <w:szCs w:val="20"/>
        </w:rPr>
        <w:t>To</w:t>
      </w:r>
      <w:r w:rsidR="003C7675">
        <w:rPr>
          <w:rFonts w:ascii="Arial" w:hAnsi="Arial" w:cs="Arial"/>
          <w:sz w:val="20"/>
          <w:szCs w:val="20"/>
        </w:rPr>
        <w:t xml:space="preserve"> </w:t>
      </w:r>
      <w:r w:rsidR="00867F86">
        <w:rPr>
          <w:rFonts w:ascii="Arial" w:hAnsi="Arial" w:cs="Arial"/>
          <w:sz w:val="20"/>
          <w:szCs w:val="20"/>
        </w:rPr>
        <w:t xml:space="preserve">identify </w:t>
      </w:r>
      <w:r w:rsidRPr="008C595C">
        <w:rPr>
          <w:rFonts w:ascii="Arial" w:hAnsi="Arial" w:cs="Arial"/>
          <w:sz w:val="20"/>
          <w:szCs w:val="20"/>
        </w:rPr>
        <w:t>where help or digi</w:t>
      </w:r>
      <w:r w:rsidR="008031FA" w:rsidRPr="008C595C">
        <w:rPr>
          <w:rFonts w:ascii="Arial" w:hAnsi="Arial" w:cs="Arial"/>
          <w:sz w:val="20"/>
          <w:szCs w:val="20"/>
        </w:rPr>
        <w:t>tal assistance will be required.</w:t>
      </w:r>
    </w:p>
    <w:p w14:paraId="2DC954B1" w14:textId="492B746D" w:rsidR="001A3706" w:rsidRPr="008C595C" w:rsidRDefault="001A3706" w:rsidP="00A15BE6">
      <w:pPr>
        <w:pStyle w:val="ListParagraph"/>
        <w:numPr>
          <w:ilvl w:val="0"/>
          <w:numId w:val="2"/>
        </w:numPr>
        <w:spacing w:after="0" w:line="240" w:lineRule="auto"/>
        <w:jc w:val="both"/>
        <w:rPr>
          <w:rFonts w:ascii="Arial" w:hAnsi="Arial" w:cs="Arial"/>
          <w:sz w:val="20"/>
          <w:szCs w:val="20"/>
        </w:rPr>
      </w:pPr>
      <w:r w:rsidRPr="008C595C">
        <w:rPr>
          <w:rFonts w:ascii="Arial" w:hAnsi="Arial" w:cs="Arial"/>
          <w:sz w:val="20"/>
          <w:szCs w:val="20"/>
        </w:rPr>
        <w:t>To be a</w:t>
      </w:r>
      <w:r w:rsidR="00B108D7">
        <w:rPr>
          <w:rFonts w:ascii="Arial" w:hAnsi="Arial" w:cs="Arial"/>
          <w:sz w:val="20"/>
          <w:szCs w:val="20"/>
        </w:rPr>
        <w:t>s a</w:t>
      </w:r>
      <w:r w:rsidRPr="008C595C">
        <w:rPr>
          <w:rFonts w:ascii="Arial" w:hAnsi="Arial" w:cs="Arial"/>
          <w:sz w:val="20"/>
          <w:szCs w:val="20"/>
        </w:rPr>
        <w:t xml:space="preserve"> stratification variable for the Census Coverage Survey (CCS) sampling.</w:t>
      </w:r>
    </w:p>
    <w:p w14:paraId="1FC2E411" w14:textId="29076F1A" w:rsidR="001A3706" w:rsidRPr="008C595C" w:rsidRDefault="001A3706" w:rsidP="00A15BE6">
      <w:pPr>
        <w:pStyle w:val="ListParagraph"/>
        <w:numPr>
          <w:ilvl w:val="0"/>
          <w:numId w:val="2"/>
        </w:numPr>
        <w:spacing w:after="0" w:line="240" w:lineRule="auto"/>
        <w:jc w:val="both"/>
        <w:rPr>
          <w:rFonts w:ascii="Arial" w:hAnsi="Arial" w:cs="Arial"/>
          <w:sz w:val="20"/>
          <w:szCs w:val="20"/>
        </w:rPr>
      </w:pPr>
      <w:r w:rsidRPr="008C595C">
        <w:rPr>
          <w:rFonts w:ascii="Arial" w:hAnsi="Arial" w:cs="Arial"/>
          <w:sz w:val="20"/>
          <w:szCs w:val="20"/>
        </w:rPr>
        <w:t>To be used in the census estimation and adjustment</w:t>
      </w:r>
      <w:r w:rsidR="0005192D">
        <w:rPr>
          <w:rFonts w:ascii="Arial" w:hAnsi="Arial" w:cs="Arial"/>
          <w:sz w:val="20"/>
          <w:szCs w:val="20"/>
        </w:rPr>
        <w:t xml:space="preserve"> </w:t>
      </w:r>
      <w:r w:rsidR="00A4727A">
        <w:rPr>
          <w:rFonts w:ascii="Arial" w:hAnsi="Arial" w:cs="Arial"/>
          <w:sz w:val="20"/>
          <w:szCs w:val="20"/>
        </w:rPr>
        <w:t>methods</w:t>
      </w:r>
      <w:r w:rsidR="00CF5C5C">
        <w:rPr>
          <w:rFonts w:ascii="Arial" w:hAnsi="Arial" w:cs="Arial"/>
          <w:sz w:val="20"/>
          <w:szCs w:val="20"/>
        </w:rPr>
        <w:t>.</w:t>
      </w:r>
      <w:r w:rsidRPr="008C595C">
        <w:rPr>
          <w:rFonts w:ascii="Arial" w:hAnsi="Arial" w:cs="Arial"/>
          <w:sz w:val="20"/>
          <w:szCs w:val="20"/>
        </w:rPr>
        <w:t xml:space="preserve">  </w:t>
      </w:r>
    </w:p>
    <w:p w14:paraId="3BBCCAFA" w14:textId="77777777" w:rsidR="008C0DBB" w:rsidRPr="00344BD2" w:rsidRDefault="008C0DBB" w:rsidP="00344BD2">
      <w:pPr>
        <w:spacing w:after="0" w:line="240" w:lineRule="auto"/>
        <w:jc w:val="both"/>
        <w:rPr>
          <w:rFonts w:ascii="Arial" w:hAnsi="Arial" w:cs="Arial"/>
          <w:sz w:val="20"/>
          <w:szCs w:val="20"/>
        </w:rPr>
      </w:pPr>
    </w:p>
    <w:p w14:paraId="24DDD740" w14:textId="77777777" w:rsidR="008F68A2" w:rsidRPr="00075D16" w:rsidRDefault="008F68A2" w:rsidP="00A15BE6">
      <w:pPr>
        <w:pStyle w:val="ListParagraph"/>
        <w:numPr>
          <w:ilvl w:val="0"/>
          <w:numId w:val="5"/>
        </w:numPr>
        <w:spacing w:after="0" w:line="240" w:lineRule="auto"/>
        <w:jc w:val="both"/>
        <w:outlineLvl w:val="0"/>
        <w:rPr>
          <w:rFonts w:ascii="Arial" w:hAnsi="Arial" w:cs="Arial"/>
          <w:b/>
          <w:color w:val="365F91" w:themeColor="accent1" w:themeShade="BF"/>
          <w:sz w:val="20"/>
          <w:szCs w:val="20"/>
        </w:rPr>
      </w:pPr>
      <w:bookmarkStart w:id="3" w:name="_Toc503450826"/>
      <w:bookmarkStart w:id="4" w:name="_Toc517783027"/>
      <w:r w:rsidRPr="00075D16">
        <w:rPr>
          <w:rFonts w:ascii="Arial" w:hAnsi="Arial" w:cs="Arial"/>
          <w:b/>
          <w:color w:val="365F91" w:themeColor="accent1" w:themeShade="BF"/>
          <w:sz w:val="20"/>
          <w:szCs w:val="20"/>
        </w:rPr>
        <w:t>Background</w:t>
      </w:r>
      <w:bookmarkEnd w:id="3"/>
      <w:bookmarkEnd w:id="4"/>
    </w:p>
    <w:p w14:paraId="69EDE2AC" w14:textId="77777777" w:rsidR="00692210" w:rsidRDefault="00692210" w:rsidP="00F206A5">
      <w:pPr>
        <w:spacing w:after="0" w:line="240" w:lineRule="auto"/>
        <w:jc w:val="both"/>
        <w:rPr>
          <w:rFonts w:ascii="Arial" w:hAnsi="Arial" w:cs="Arial"/>
          <w:sz w:val="20"/>
          <w:szCs w:val="20"/>
        </w:rPr>
      </w:pPr>
    </w:p>
    <w:p w14:paraId="1FD6471E" w14:textId="7BF37655" w:rsidR="00692210" w:rsidRDefault="00ED3EB7" w:rsidP="00F206A5">
      <w:pPr>
        <w:spacing w:after="0" w:line="240" w:lineRule="auto"/>
        <w:jc w:val="both"/>
        <w:rPr>
          <w:rFonts w:ascii="Arial" w:hAnsi="Arial" w:cs="Arial"/>
          <w:sz w:val="20"/>
          <w:szCs w:val="20"/>
        </w:rPr>
      </w:pPr>
      <w:r>
        <w:rPr>
          <w:rFonts w:ascii="Arial" w:hAnsi="Arial" w:cs="Arial"/>
          <w:sz w:val="20"/>
          <w:szCs w:val="20"/>
        </w:rPr>
        <w:t xml:space="preserve">At the time of the 2001 </w:t>
      </w:r>
      <w:r w:rsidR="00692210">
        <w:rPr>
          <w:rFonts w:ascii="Arial" w:hAnsi="Arial" w:cs="Arial"/>
          <w:sz w:val="20"/>
          <w:szCs w:val="20"/>
        </w:rPr>
        <w:t xml:space="preserve">Census there was some information </w:t>
      </w:r>
      <w:r w:rsidR="00692210" w:rsidRPr="00692210">
        <w:rPr>
          <w:rFonts w:ascii="Arial" w:hAnsi="Arial" w:cs="Arial"/>
          <w:sz w:val="20"/>
          <w:szCs w:val="20"/>
        </w:rPr>
        <w:t xml:space="preserve">from the </w:t>
      </w:r>
      <w:r w:rsidR="006B26C0">
        <w:rPr>
          <w:rFonts w:ascii="Arial" w:hAnsi="Arial" w:cs="Arial"/>
          <w:sz w:val="20"/>
          <w:szCs w:val="20"/>
        </w:rPr>
        <w:t>census validation</w:t>
      </w:r>
      <w:r w:rsidR="00692210" w:rsidRPr="00692210">
        <w:rPr>
          <w:rFonts w:ascii="Arial" w:hAnsi="Arial" w:cs="Arial"/>
          <w:sz w:val="20"/>
          <w:szCs w:val="20"/>
        </w:rPr>
        <w:t xml:space="preserve"> survey</w:t>
      </w:r>
      <w:r w:rsidR="00A604A3">
        <w:rPr>
          <w:rFonts w:ascii="Arial" w:hAnsi="Arial" w:cs="Arial"/>
          <w:sz w:val="20"/>
          <w:szCs w:val="20"/>
        </w:rPr>
        <w:t xml:space="preserve"> </w:t>
      </w:r>
      <w:r w:rsidR="0028570D">
        <w:rPr>
          <w:rFonts w:ascii="Arial" w:hAnsi="Arial" w:cs="Arial"/>
          <w:sz w:val="20"/>
          <w:szCs w:val="20"/>
        </w:rPr>
        <w:t>(</w:t>
      </w:r>
      <w:r w:rsidR="00E77C44">
        <w:rPr>
          <w:rFonts w:ascii="Arial" w:hAnsi="Arial" w:cs="Arial"/>
          <w:sz w:val="20"/>
          <w:szCs w:val="20"/>
        </w:rPr>
        <w:t xml:space="preserve">Heady et al, 1994) </w:t>
      </w:r>
      <w:r w:rsidR="00A604A3">
        <w:rPr>
          <w:rFonts w:ascii="Arial" w:hAnsi="Arial" w:cs="Arial"/>
          <w:sz w:val="20"/>
          <w:szCs w:val="20"/>
        </w:rPr>
        <w:t xml:space="preserve">and </w:t>
      </w:r>
      <w:r w:rsidR="00692210" w:rsidRPr="00692210">
        <w:rPr>
          <w:rFonts w:ascii="Arial" w:hAnsi="Arial" w:cs="Arial"/>
          <w:sz w:val="20"/>
          <w:szCs w:val="20"/>
        </w:rPr>
        <w:t xml:space="preserve">from the ‘estimating with confidence’ project </w:t>
      </w:r>
      <w:r w:rsidR="00E565A6">
        <w:rPr>
          <w:rFonts w:ascii="Arial" w:hAnsi="Arial" w:cs="Arial"/>
          <w:sz w:val="20"/>
          <w:szCs w:val="20"/>
        </w:rPr>
        <w:t>(Simpson</w:t>
      </w:r>
      <w:r w:rsidR="00F96EAA">
        <w:rPr>
          <w:rFonts w:ascii="Arial" w:hAnsi="Arial" w:cs="Arial"/>
          <w:sz w:val="20"/>
          <w:szCs w:val="20"/>
        </w:rPr>
        <w:t xml:space="preserve"> et al</w:t>
      </w:r>
      <w:r w:rsidR="00E565A6">
        <w:rPr>
          <w:rFonts w:ascii="Arial" w:hAnsi="Arial" w:cs="Arial"/>
          <w:sz w:val="20"/>
          <w:szCs w:val="20"/>
        </w:rPr>
        <w:t xml:space="preserve">, 1997) </w:t>
      </w:r>
      <w:r w:rsidR="00692210">
        <w:rPr>
          <w:rFonts w:ascii="Arial" w:hAnsi="Arial" w:cs="Arial"/>
          <w:sz w:val="20"/>
          <w:szCs w:val="20"/>
        </w:rPr>
        <w:t>that non-response was associated with certain households</w:t>
      </w:r>
      <w:r w:rsidR="00DC6F3E">
        <w:rPr>
          <w:rFonts w:ascii="Arial" w:hAnsi="Arial" w:cs="Arial"/>
          <w:sz w:val="20"/>
          <w:szCs w:val="20"/>
        </w:rPr>
        <w:t xml:space="preserve"> and persons</w:t>
      </w:r>
      <w:r w:rsidR="00692210">
        <w:rPr>
          <w:rFonts w:ascii="Arial" w:hAnsi="Arial" w:cs="Arial"/>
          <w:sz w:val="20"/>
          <w:szCs w:val="20"/>
        </w:rPr>
        <w:t xml:space="preserve"> characteristics. </w:t>
      </w:r>
      <w:r>
        <w:rPr>
          <w:rFonts w:ascii="Arial" w:hAnsi="Arial" w:cs="Arial"/>
          <w:sz w:val="20"/>
          <w:szCs w:val="20"/>
        </w:rPr>
        <w:t xml:space="preserve">These studies provided evidence </w:t>
      </w:r>
      <w:r w:rsidR="00671F61">
        <w:rPr>
          <w:rFonts w:ascii="Arial" w:hAnsi="Arial" w:cs="Arial"/>
          <w:sz w:val="20"/>
          <w:szCs w:val="20"/>
        </w:rPr>
        <w:t xml:space="preserve">for </w:t>
      </w:r>
      <w:r>
        <w:rPr>
          <w:rFonts w:ascii="Arial" w:hAnsi="Arial" w:cs="Arial"/>
          <w:sz w:val="20"/>
          <w:szCs w:val="20"/>
        </w:rPr>
        <w:t>the need to develop a HtC index for the 2001 Census.</w:t>
      </w:r>
    </w:p>
    <w:p w14:paraId="7EE54334" w14:textId="77777777" w:rsidR="00ED3EB7" w:rsidRDefault="00ED3EB7" w:rsidP="00F206A5">
      <w:pPr>
        <w:spacing w:after="0" w:line="240" w:lineRule="auto"/>
        <w:jc w:val="both"/>
        <w:rPr>
          <w:rFonts w:ascii="Arial" w:hAnsi="Arial" w:cs="Arial"/>
          <w:sz w:val="20"/>
          <w:szCs w:val="20"/>
        </w:rPr>
      </w:pPr>
    </w:p>
    <w:p w14:paraId="681A34B8" w14:textId="2314A654" w:rsidR="000F0E84" w:rsidRPr="000F0E84" w:rsidRDefault="00F206A5" w:rsidP="00F206A5">
      <w:pPr>
        <w:spacing w:after="0" w:line="240" w:lineRule="auto"/>
        <w:jc w:val="both"/>
        <w:rPr>
          <w:rFonts w:ascii="Arial" w:hAnsi="Arial" w:cs="Arial"/>
          <w:sz w:val="20"/>
          <w:szCs w:val="20"/>
        </w:rPr>
      </w:pPr>
      <w:r>
        <w:rPr>
          <w:rFonts w:ascii="Arial" w:hAnsi="Arial" w:cs="Arial"/>
          <w:sz w:val="20"/>
          <w:szCs w:val="20"/>
        </w:rPr>
        <w:t>F</w:t>
      </w:r>
      <w:r w:rsidR="007E3CCC" w:rsidRPr="000F0E84">
        <w:rPr>
          <w:rFonts w:ascii="Arial" w:hAnsi="Arial" w:cs="Arial"/>
          <w:sz w:val="20"/>
          <w:szCs w:val="20"/>
        </w:rPr>
        <w:t xml:space="preserve">or the 2001 Census </w:t>
      </w:r>
      <w:r w:rsidR="002158CF">
        <w:rPr>
          <w:rFonts w:ascii="Arial" w:hAnsi="Arial" w:cs="Arial"/>
          <w:sz w:val="20"/>
          <w:szCs w:val="20"/>
        </w:rPr>
        <w:t>a</w:t>
      </w:r>
      <w:r w:rsidR="007E3CCC" w:rsidRPr="000F0E84">
        <w:rPr>
          <w:rFonts w:ascii="Arial" w:hAnsi="Arial" w:cs="Arial"/>
          <w:sz w:val="20"/>
          <w:szCs w:val="20"/>
        </w:rPr>
        <w:t xml:space="preserve"> Ht</w:t>
      </w:r>
      <w:r w:rsidR="002158CF">
        <w:rPr>
          <w:rFonts w:ascii="Arial" w:hAnsi="Arial" w:cs="Arial"/>
          <w:sz w:val="20"/>
          <w:szCs w:val="20"/>
        </w:rPr>
        <w:t>C</w:t>
      </w:r>
      <w:r w:rsidR="007E3CCC" w:rsidRPr="000F0E84">
        <w:rPr>
          <w:rFonts w:ascii="Arial" w:hAnsi="Arial" w:cs="Arial"/>
          <w:sz w:val="20"/>
          <w:szCs w:val="20"/>
        </w:rPr>
        <w:t xml:space="preserve"> index was designed </w:t>
      </w:r>
      <w:r w:rsidR="0032490D">
        <w:rPr>
          <w:rFonts w:ascii="Arial" w:hAnsi="Arial" w:cs="Arial"/>
          <w:sz w:val="20"/>
          <w:szCs w:val="20"/>
        </w:rPr>
        <w:t xml:space="preserve">and used as the primary </w:t>
      </w:r>
      <w:r w:rsidR="00FC1629">
        <w:rPr>
          <w:rFonts w:ascii="Arial" w:hAnsi="Arial" w:cs="Arial"/>
          <w:sz w:val="20"/>
          <w:szCs w:val="20"/>
        </w:rPr>
        <w:t>stratifying variable</w:t>
      </w:r>
      <w:r w:rsidR="0032490D">
        <w:rPr>
          <w:rFonts w:ascii="Arial" w:hAnsi="Arial" w:cs="Arial"/>
          <w:sz w:val="20"/>
          <w:szCs w:val="20"/>
        </w:rPr>
        <w:t xml:space="preserve"> within both the design of the CCS and the One Number Census </w:t>
      </w:r>
      <w:r w:rsidR="003C31E6">
        <w:rPr>
          <w:rFonts w:ascii="Arial" w:hAnsi="Arial" w:cs="Arial"/>
          <w:sz w:val="20"/>
          <w:szCs w:val="20"/>
        </w:rPr>
        <w:t xml:space="preserve">(ONC) </w:t>
      </w:r>
      <w:r w:rsidR="0032490D">
        <w:rPr>
          <w:rFonts w:ascii="Arial" w:hAnsi="Arial" w:cs="Arial"/>
          <w:sz w:val="20"/>
          <w:szCs w:val="20"/>
        </w:rPr>
        <w:t xml:space="preserve">estimation process (ONS, 2000). </w:t>
      </w:r>
    </w:p>
    <w:p w14:paraId="50655793" w14:textId="572157E0" w:rsidR="007E3CCC" w:rsidRDefault="00D60773" w:rsidP="00F206A5">
      <w:pPr>
        <w:spacing w:after="0" w:line="240" w:lineRule="auto"/>
        <w:jc w:val="both"/>
        <w:rPr>
          <w:rFonts w:ascii="Arial" w:hAnsi="Arial" w:cs="Arial"/>
          <w:sz w:val="20"/>
          <w:szCs w:val="20"/>
        </w:rPr>
      </w:pPr>
      <w:r>
        <w:rPr>
          <w:rFonts w:ascii="Arial" w:hAnsi="Arial" w:cs="Arial"/>
          <w:sz w:val="20"/>
          <w:szCs w:val="20"/>
        </w:rPr>
        <w:t>To build the HtC index for the 2001 Census, ONS used inf</w:t>
      </w:r>
      <w:r w:rsidR="000F0E84">
        <w:rPr>
          <w:rFonts w:ascii="Arial" w:hAnsi="Arial" w:cs="Arial"/>
          <w:sz w:val="20"/>
          <w:szCs w:val="20"/>
        </w:rPr>
        <w:t xml:space="preserve">ormation from </w:t>
      </w:r>
      <w:r w:rsidR="0032490D">
        <w:rPr>
          <w:rFonts w:ascii="Arial" w:hAnsi="Arial" w:cs="Arial"/>
          <w:sz w:val="20"/>
          <w:szCs w:val="20"/>
        </w:rPr>
        <w:t>the 199</w:t>
      </w:r>
      <w:r w:rsidR="003E035D">
        <w:rPr>
          <w:rFonts w:ascii="Arial" w:hAnsi="Arial" w:cs="Arial"/>
          <w:sz w:val="20"/>
          <w:szCs w:val="20"/>
        </w:rPr>
        <w:t>1</w:t>
      </w:r>
      <w:r w:rsidR="0032490D">
        <w:rPr>
          <w:rFonts w:ascii="Arial" w:hAnsi="Arial" w:cs="Arial"/>
          <w:sz w:val="20"/>
          <w:szCs w:val="20"/>
        </w:rPr>
        <w:t xml:space="preserve"> Census </w:t>
      </w:r>
      <w:r w:rsidR="000F0E84">
        <w:rPr>
          <w:rFonts w:ascii="Arial" w:hAnsi="Arial" w:cs="Arial"/>
          <w:sz w:val="20"/>
          <w:szCs w:val="20"/>
        </w:rPr>
        <w:t>percentage</w:t>
      </w:r>
      <w:r w:rsidR="00230B41">
        <w:rPr>
          <w:rFonts w:ascii="Arial" w:hAnsi="Arial" w:cs="Arial"/>
          <w:sz w:val="20"/>
          <w:szCs w:val="20"/>
        </w:rPr>
        <w:t>s</w:t>
      </w:r>
      <w:r w:rsidR="000F0E84">
        <w:rPr>
          <w:rFonts w:ascii="Arial" w:hAnsi="Arial" w:cs="Arial"/>
          <w:sz w:val="20"/>
          <w:szCs w:val="20"/>
        </w:rPr>
        <w:t xml:space="preserve"> of</w:t>
      </w:r>
      <w:r>
        <w:rPr>
          <w:rFonts w:ascii="Arial" w:hAnsi="Arial" w:cs="Arial"/>
          <w:sz w:val="20"/>
          <w:szCs w:val="20"/>
        </w:rPr>
        <w:t>:</w:t>
      </w:r>
    </w:p>
    <w:p w14:paraId="353516C6" w14:textId="77777777" w:rsidR="00344BD2" w:rsidRDefault="00344BD2" w:rsidP="00F206A5">
      <w:pPr>
        <w:spacing w:after="0" w:line="240" w:lineRule="auto"/>
        <w:jc w:val="both"/>
        <w:rPr>
          <w:rFonts w:ascii="Arial" w:hAnsi="Arial" w:cs="Arial"/>
          <w:sz w:val="20"/>
          <w:szCs w:val="20"/>
        </w:rPr>
      </w:pPr>
    </w:p>
    <w:p w14:paraId="5ADD8F59" w14:textId="6FFC2B23" w:rsidR="000F0E84" w:rsidRPr="00344BD2" w:rsidRDefault="000F0E84" w:rsidP="00344BD2">
      <w:pPr>
        <w:pStyle w:val="ListParagraph"/>
        <w:numPr>
          <w:ilvl w:val="0"/>
          <w:numId w:val="23"/>
        </w:numPr>
        <w:spacing w:after="0" w:line="240" w:lineRule="auto"/>
        <w:jc w:val="both"/>
        <w:rPr>
          <w:rFonts w:ascii="Arial" w:hAnsi="Arial" w:cs="Arial"/>
          <w:sz w:val="20"/>
          <w:szCs w:val="20"/>
        </w:rPr>
      </w:pPr>
      <w:r w:rsidRPr="00344BD2">
        <w:rPr>
          <w:rFonts w:ascii="Arial" w:hAnsi="Arial" w:cs="Arial"/>
          <w:sz w:val="20"/>
          <w:szCs w:val="20"/>
        </w:rPr>
        <w:t>Multi-occupied households;</w:t>
      </w:r>
    </w:p>
    <w:p w14:paraId="00D12739" w14:textId="1047CE85" w:rsidR="000F0E84" w:rsidRPr="00344BD2" w:rsidRDefault="000F0E84" w:rsidP="00344BD2">
      <w:pPr>
        <w:pStyle w:val="ListParagraph"/>
        <w:numPr>
          <w:ilvl w:val="0"/>
          <w:numId w:val="23"/>
        </w:numPr>
        <w:spacing w:after="0" w:line="240" w:lineRule="auto"/>
        <w:jc w:val="both"/>
        <w:rPr>
          <w:rFonts w:ascii="Arial" w:hAnsi="Arial" w:cs="Arial"/>
          <w:sz w:val="20"/>
          <w:szCs w:val="20"/>
        </w:rPr>
      </w:pPr>
      <w:r w:rsidRPr="00344BD2">
        <w:rPr>
          <w:rFonts w:ascii="Arial" w:hAnsi="Arial" w:cs="Arial"/>
          <w:sz w:val="20"/>
          <w:szCs w:val="20"/>
        </w:rPr>
        <w:t>Private rented households;</w:t>
      </w:r>
    </w:p>
    <w:p w14:paraId="72DA59AB" w14:textId="57A74051" w:rsidR="000F0E84" w:rsidRPr="00344BD2" w:rsidRDefault="000F0E84" w:rsidP="00344BD2">
      <w:pPr>
        <w:pStyle w:val="ListParagraph"/>
        <w:numPr>
          <w:ilvl w:val="0"/>
          <w:numId w:val="23"/>
        </w:numPr>
        <w:spacing w:after="0" w:line="240" w:lineRule="auto"/>
        <w:jc w:val="both"/>
        <w:rPr>
          <w:rFonts w:ascii="Arial" w:hAnsi="Arial" w:cs="Arial"/>
          <w:sz w:val="20"/>
          <w:szCs w:val="20"/>
        </w:rPr>
      </w:pPr>
      <w:r w:rsidRPr="00344BD2">
        <w:rPr>
          <w:rFonts w:ascii="Arial" w:hAnsi="Arial" w:cs="Arial"/>
          <w:sz w:val="20"/>
          <w:szCs w:val="20"/>
        </w:rPr>
        <w:t>Unemployed Persons;</w:t>
      </w:r>
    </w:p>
    <w:p w14:paraId="7D1A4205" w14:textId="40AAEEEB" w:rsidR="000F0E84" w:rsidRPr="00344BD2" w:rsidRDefault="000F0E84" w:rsidP="00F206A5">
      <w:pPr>
        <w:pStyle w:val="ListParagraph"/>
        <w:numPr>
          <w:ilvl w:val="0"/>
          <w:numId w:val="23"/>
        </w:numPr>
        <w:spacing w:after="0" w:line="240" w:lineRule="auto"/>
        <w:jc w:val="both"/>
        <w:rPr>
          <w:rFonts w:ascii="Arial" w:hAnsi="Arial" w:cs="Arial"/>
          <w:sz w:val="20"/>
          <w:szCs w:val="20"/>
        </w:rPr>
      </w:pPr>
      <w:r w:rsidRPr="00344BD2">
        <w:rPr>
          <w:rFonts w:ascii="Arial" w:hAnsi="Arial" w:cs="Arial"/>
          <w:sz w:val="20"/>
          <w:szCs w:val="20"/>
        </w:rPr>
        <w:t xml:space="preserve">Persons whose first language was not English (country of birth </w:t>
      </w:r>
      <w:r w:rsidR="00157CBB" w:rsidRPr="00344BD2">
        <w:rPr>
          <w:rFonts w:ascii="Arial" w:hAnsi="Arial" w:cs="Arial"/>
          <w:sz w:val="20"/>
          <w:szCs w:val="20"/>
        </w:rPr>
        <w:t xml:space="preserve">was </w:t>
      </w:r>
      <w:r w:rsidR="003E3408" w:rsidRPr="00344BD2">
        <w:rPr>
          <w:rFonts w:ascii="Arial" w:hAnsi="Arial" w:cs="Arial"/>
          <w:sz w:val="20"/>
          <w:szCs w:val="20"/>
        </w:rPr>
        <w:t xml:space="preserve">used as </w:t>
      </w:r>
      <w:r w:rsidRPr="00344BD2">
        <w:rPr>
          <w:rFonts w:ascii="Arial" w:hAnsi="Arial" w:cs="Arial"/>
          <w:sz w:val="20"/>
          <w:szCs w:val="20"/>
        </w:rPr>
        <w:t>proxy for this</w:t>
      </w:r>
      <w:r w:rsidR="00344BD2">
        <w:rPr>
          <w:rFonts w:ascii="Arial" w:hAnsi="Arial" w:cs="Arial"/>
          <w:sz w:val="20"/>
          <w:szCs w:val="20"/>
        </w:rPr>
        <w:t xml:space="preserve"> </w:t>
      </w:r>
      <w:r w:rsidR="003E3408" w:rsidRPr="00344BD2">
        <w:rPr>
          <w:rFonts w:ascii="Arial" w:hAnsi="Arial" w:cs="Arial"/>
          <w:sz w:val="20"/>
          <w:szCs w:val="20"/>
        </w:rPr>
        <w:t>information</w:t>
      </w:r>
      <w:r w:rsidRPr="00344BD2">
        <w:rPr>
          <w:rFonts w:ascii="Arial" w:hAnsi="Arial" w:cs="Arial"/>
          <w:sz w:val="20"/>
          <w:szCs w:val="20"/>
        </w:rPr>
        <w:t>); and</w:t>
      </w:r>
    </w:p>
    <w:p w14:paraId="7363B37F" w14:textId="5CBABEFF" w:rsidR="000F0E84" w:rsidRPr="00344BD2" w:rsidRDefault="000F0E84" w:rsidP="00344BD2">
      <w:pPr>
        <w:pStyle w:val="ListParagraph"/>
        <w:numPr>
          <w:ilvl w:val="0"/>
          <w:numId w:val="23"/>
        </w:numPr>
        <w:spacing w:after="0" w:line="240" w:lineRule="auto"/>
        <w:jc w:val="both"/>
        <w:rPr>
          <w:rFonts w:ascii="Arial" w:hAnsi="Arial" w:cs="Arial"/>
          <w:sz w:val="20"/>
          <w:szCs w:val="20"/>
        </w:rPr>
      </w:pPr>
      <w:r w:rsidRPr="00344BD2">
        <w:rPr>
          <w:rFonts w:ascii="Arial" w:hAnsi="Arial" w:cs="Arial"/>
          <w:sz w:val="20"/>
          <w:szCs w:val="20"/>
        </w:rPr>
        <w:t>Imputed households.</w:t>
      </w:r>
    </w:p>
    <w:p w14:paraId="52EA0EBD" w14:textId="77777777" w:rsidR="00606A08" w:rsidRDefault="00606A08" w:rsidP="00F206A5">
      <w:pPr>
        <w:spacing w:after="0" w:line="240" w:lineRule="auto"/>
        <w:jc w:val="both"/>
        <w:rPr>
          <w:rFonts w:ascii="Arial" w:hAnsi="Arial" w:cs="Arial"/>
          <w:sz w:val="20"/>
          <w:szCs w:val="20"/>
        </w:rPr>
      </w:pPr>
    </w:p>
    <w:p w14:paraId="78444F62" w14:textId="789C8E7A" w:rsidR="0077095E" w:rsidRDefault="00D60773" w:rsidP="00867F86">
      <w:pPr>
        <w:spacing w:after="0" w:line="240" w:lineRule="auto"/>
        <w:jc w:val="both"/>
        <w:rPr>
          <w:rFonts w:ascii="Arial" w:hAnsi="Arial" w:cs="Arial"/>
          <w:sz w:val="20"/>
          <w:szCs w:val="20"/>
        </w:rPr>
      </w:pPr>
      <w:r>
        <w:rPr>
          <w:rFonts w:ascii="Arial" w:hAnsi="Arial" w:cs="Arial"/>
          <w:sz w:val="20"/>
          <w:szCs w:val="20"/>
        </w:rPr>
        <w:t>The rationale was that i</w:t>
      </w:r>
      <w:r w:rsidR="00C95D24">
        <w:rPr>
          <w:rFonts w:ascii="Arial" w:hAnsi="Arial" w:cs="Arial"/>
          <w:sz w:val="20"/>
          <w:szCs w:val="20"/>
        </w:rPr>
        <w:t xml:space="preserve">t </w:t>
      </w:r>
      <w:r w:rsidR="00A20877">
        <w:rPr>
          <w:rFonts w:ascii="Arial" w:hAnsi="Arial" w:cs="Arial"/>
          <w:sz w:val="20"/>
          <w:szCs w:val="20"/>
        </w:rPr>
        <w:t>had been</w:t>
      </w:r>
      <w:r w:rsidR="00C95D24">
        <w:rPr>
          <w:rFonts w:ascii="Arial" w:hAnsi="Arial" w:cs="Arial"/>
          <w:sz w:val="20"/>
          <w:szCs w:val="20"/>
        </w:rPr>
        <w:t xml:space="preserve"> observed </w:t>
      </w:r>
      <w:r w:rsidR="00A20877">
        <w:rPr>
          <w:rFonts w:ascii="Arial" w:hAnsi="Arial" w:cs="Arial"/>
          <w:sz w:val="20"/>
          <w:szCs w:val="20"/>
        </w:rPr>
        <w:t xml:space="preserve">from previous surveys </w:t>
      </w:r>
      <w:r w:rsidR="00C95D24">
        <w:rPr>
          <w:rFonts w:ascii="Arial" w:hAnsi="Arial" w:cs="Arial"/>
          <w:sz w:val="20"/>
          <w:szCs w:val="20"/>
        </w:rPr>
        <w:t xml:space="preserve">that the higher these percentages the higher the </w:t>
      </w:r>
      <w:r>
        <w:rPr>
          <w:rFonts w:ascii="Arial" w:hAnsi="Arial" w:cs="Arial"/>
          <w:sz w:val="20"/>
          <w:szCs w:val="20"/>
        </w:rPr>
        <w:t>levels of non-response. T</w:t>
      </w:r>
      <w:r w:rsidR="00C82EF7" w:rsidRPr="00C82EF7">
        <w:rPr>
          <w:rFonts w:ascii="Arial" w:hAnsi="Arial" w:cs="Arial"/>
          <w:sz w:val="20"/>
          <w:szCs w:val="20"/>
        </w:rPr>
        <w:t>he</w:t>
      </w:r>
      <w:r w:rsidR="00C95D24">
        <w:rPr>
          <w:rFonts w:ascii="Arial" w:hAnsi="Arial" w:cs="Arial"/>
          <w:sz w:val="20"/>
          <w:szCs w:val="20"/>
        </w:rPr>
        <w:t>se</w:t>
      </w:r>
      <w:r w:rsidR="00C82EF7" w:rsidRPr="00C82EF7">
        <w:rPr>
          <w:rFonts w:ascii="Arial" w:hAnsi="Arial" w:cs="Arial"/>
          <w:sz w:val="20"/>
          <w:szCs w:val="20"/>
        </w:rPr>
        <w:t xml:space="preserve"> percentages were summed</w:t>
      </w:r>
      <w:r w:rsidR="003C7675">
        <w:rPr>
          <w:rFonts w:ascii="Arial" w:hAnsi="Arial" w:cs="Arial"/>
          <w:sz w:val="20"/>
          <w:szCs w:val="20"/>
        </w:rPr>
        <w:t xml:space="preserve"> </w:t>
      </w:r>
      <w:r w:rsidR="00867F86">
        <w:rPr>
          <w:rFonts w:ascii="Arial" w:hAnsi="Arial" w:cs="Arial"/>
          <w:sz w:val="20"/>
          <w:szCs w:val="20"/>
        </w:rPr>
        <w:t xml:space="preserve">and </w:t>
      </w:r>
      <w:r w:rsidR="0068575E">
        <w:rPr>
          <w:rFonts w:ascii="Arial" w:hAnsi="Arial" w:cs="Arial"/>
          <w:sz w:val="20"/>
          <w:szCs w:val="20"/>
        </w:rPr>
        <w:t>ranked</w:t>
      </w:r>
      <w:r w:rsidR="00867F86">
        <w:rPr>
          <w:rFonts w:ascii="Arial" w:hAnsi="Arial" w:cs="Arial"/>
          <w:sz w:val="20"/>
          <w:szCs w:val="20"/>
        </w:rPr>
        <w:t>,</w:t>
      </w:r>
      <w:r w:rsidR="00C82EF7" w:rsidRPr="00C82EF7">
        <w:rPr>
          <w:rFonts w:ascii="Arial" w:hAnsi="Arial" w:cs="Arial"/>
          <w:sz w:val="20"/>
          <w:szCs w:val="20"/>
        </w:rPr>
        <w:t xml:space="preserve"> and </w:t>
      </w:r>
      <w:r w:rsidR="0068575E">
        <w:rPr>
          <w:rFonts w:ascii="Arial" w:hAnsi="Arial" w:cs="Arial"/>
          <w:sz w:val="20"/>
          <w:szCs w:val="20"/>
        </w:rPr>
        <w:t xml:space="preserve">a split </w:t>
      </w:r>
      <w:r w:rsidR="00867F86">
        <w:rPr>
          <w:rFonts w:ascii="Arial" w:hAnsi="Arial" w:cs="Arial"/>
          <w:sz w:val="20"/>
          <w:szCs w:val="20"/>
        </w:rPr>
        <w:t xml:space="preserve">was </w:t>
      </w:r>
      <w:r w:rsidR="0068575E">
        <w:rPr>
          <w:rFonts w:ascii="Arial" w:hAnsi="Arial" w:cs="Arial"/>
          <w:sz w:val="20"/>
          <w:szCs w:val="20"/>
        </w:rPr>
        <w:t xml:space="preserve">applied to </w:t>
      </w:r>
      <w:r w:rsidR="0032490D">
        <w:rPr>
          <w:rFonts w:ascii="Arial" w:hAnsi="Arial" w:cs="Arial"/>
          <w:sz w:val="20"/>
          <w:szCs w:val="20"/>
        </w:rPr>
        <w:t xml:space="preserve">census </w:t>
      </w:r>
      <w:r w:rsidR="00C82EF7" w:rsidRPr="00C82EF7">
        <w:rPr>
          <w:rFonts w:ascii="Arial" w:hAnsi="Arial" w:cs="Arial"/>
          <w:sz w:val="20"/>
          <w:szCs w:val="20"/>
        </w:rPr>
        <w:t>Enumeration Districts</w:t>
      </w:r>
      <w:r w:rsidR="0006795C" w:rsidRPr="008C595C">
        <w:rPr>
          <w:rStyle w:val="FootnoteReference"/>
          <w:rFonts w:ascii="Arial" w:hAnsi="Arial" w:cs="Arial"/>
          <w:b/>
          <w:sz w:val="20"/>
          <w:szCs w:val="20"/>
        </w:rPr>
        <w:footnoteReference w:id="1"/>
      </w:r>
      <w:r w:rsidR="0068575E">
        <w:rPr>
          <w:rFonts w:ascii="Arial" w:hAnsi="Arial" w:cs="Arial"/>
          <w:sz w:val="20"/>
          <w:szCs w:val="20"/>
        </w:rPr>
        <w:t>. Simula</w:t>
      </w:r>
      <w:r w:rsidR="00C459A9">
        <w:rPr>
          <w:rFonts w:ascii="Arial" w:hAnsi="Arial" w:cs="Arial"/>
          <w:sz w:val="20"/>
          <w:szCs w:val="20"/>
        </w:rPr>
        <w:t xml:space="preserve">tion studies were undertaken to </w:t>
      </w:r>
      <w:r w:rsidR="00C459A9" w:rsidRPr="0077095E">
        <w:rPr>
          <w:rFonts w:ascii="Arial" w:hAnsi="Arial" w:cs="Arial"/>
          <w:sz w:val="20"/>
          <w:szCs w:val="20"/>
        </w:rPr>
        <w:t xml:space="preserve">evaluate the impact of </w:t>
      </w:r>
      <w:r w:rsidR="00C459A9">
        <w:rPr>
          <w:rFonts w:ascii="Arial" w:hAnsi="Arial" w:cs="Arial"/>
          <w:sz w:val="20"/>
          <w:szCs w:val="20"/>
        </w:rPr>
        <w:t xml:space="preserve">four different </w:t>
      </w:r>
      <w:r w:rsidR="00C459A9" w:rsidRPr="0077095E">
        <w:rPr>
          <w:rFonts w:ascii="Arial" w:hAnsi="Arial" w:cs="Arial"/>
          <w:sz w:val="20"/>
          <w:szCs w:val="20"/>
        </w:rPr>
        <w:t>distribution</w:t>
      </w:r>
      <w:r w:rsidR="00C459A9">
        <w:rPr>
          <w:rFonts w:ascii="Arial" w:hAnsi="Arial" w:cs="Arial"/>
          <w:sz w:val="20"/>
          <w:szCs w:val="20"/>
        </w:rPr>
        <w:t>s</w:t>
      </w:r>
      <w:r w:rsidR="00C459A9" w:rsidRPr="0077095E">
        <w:rPr>
          <w:rFonts w:ascii="Arial" w:hAnsi="Arial" w:cs="Arial"/>
          <w:sz w:val="20"/>
          <w:szCs w:val="20"/>
        </w:rPr>
        <w:t xml:space="preserve"> on the</w:t>
      </w:r>
      <w:r w:rsidR="00C459A9">
        <w:rPr>
          <w:rFonts w:ascii="Arial" w:hAnsi="Arial" w:cs="Arial"/>
          <w:sz w:val="20"/>
          <w:szCs w:val="20"/>
        </w:rPr>
        <w:t xml:space="preserve"> </w:t>
      </w:r>
      <w:r w:rsidR="00C459A9" w:rsidRPr="0077095E">
        <w:rPr>
          <w:rFonts w:ascii="Arial" w:hAnsi="Arial" w:cs="Arial"/>
          <w:sz w:val="20"/>
          <w:szCs w:val="20"/>
        </w:rPr>
        <w:t>precision of population estimates.</w:t>
      </w:r>
      <w:r w:rsidR="00C82EF7" w:rsidRPr="00C82EF7">
        <w:rPr>
          <w:rFonts w:ascii="Arial" w:hAnsi="Arial" w:cs="Arial"/>
          <w:sz w:val="20"/>
          <w:szCs w:val="20"/>
        </w:rPr>
        <w:t xml:space="preserve"> </w:t>
      </w:r>
      <w:r w:rsidR="0077095E" w:rsidRPr="00C82EF7">
        <w:rPr>
          <w:rFonts w:ascii="Arial" w:hAnsi="Arial" w:cs="Arial"/>
          <w:sz w:val="20"/>
          <w:szCs w:val="20"/>
        </w:rPr>
        <w:t xml:space="preserve">A split of 40%, 40% and 20% was </w:t>
      </w:r>
      <w:r w:rsidR="0077095E">
        <w:rPr>
          <w:rFonts w:ascii="Arial" w:hAnsi="Arial" w:cs="Arial"/>
          <w:sz w:val="20"/>
          <w:szCs w:val="20"/>
        </w:rPr>
        <w:t xml:space="preserve">chosen </w:t>
      </w:r>
      <w:r w:rsidR="0077095E" w:rsidRPr="00C82EF7">
        <w:rPr>
          <w:rFonts w:ascii="Arial" w:hAnsi="Arial" w:cs="Arial"/>
          <w:sz w:val="20"/>
          <w:szCs w:val="20"/>
        </w:rPr>
        <w:t xml:space="preserve">with the 20% being the hardest to count. </w:t>
      </w:r>
    </w:p>
    <w:p w14:paraId="19B2983B" w14:textId="77777777" w:rsidR="00671F61" w:rsidRDefault="00671F61" w:rsidP="00867F86">
      <w:pPr>
        <w:spacing w:after="0" w:line="240" w:lineRule="auto"/>
        <w:jc w:val="both"/>
        <w:rPr>
          <w:rFonts w:ascii="Arial" w:hAnsi="Arial" w:cs="Arial"/>
          <w:sz w:val="20"/>
          <w:szCs w:val="20"/>
        </w:rPr>
      </w:pPr>
    </w:p>
    <w:p w14:paraId="344D5332" w14:textId="1183C2E0" w:rsidR="00344BD2" w:rsidRDefault="00D072E2" w:rsidP="00F206A5">
      <w:pPr>
        <w:spacing w:after="0" w:line="240" w:lineRule="auto"/>
        <w:jc w:val="both"/>
        <w:rPr>
          <w:rFonts w:ascii="Arial" w:hAnsi="Arial" w:cs="Arial"/>
          <w:sz w:val="20"/>
          <w:szCs w:val="20"/>
        </w:rPr>
      </w:pPr>
      <w:r w:rsidRPr="00DB131F">
        <w:rPr>
          <w:rFonts w:ascii="Arial" w:hAnsi="Arial" w:cs="Arial"/>
          <w:sz w:val="20"/>
          <w:szCs w:val="20"/>
        </w:rPr>
        <w:t xml:space="preserve">The </w:t>
      </w:r>
      <w:r w:rsidR="00E41565">
        <w:rPr>
          <w:rFonts w:ascii="Arial" w:hAnsi="Arial" w:cs="Arial"/>
          <w:sz w:val="20"/>
          <w:szCs w:val="20"/>
        </w:rPr>
        <w:t xml:space="preserve">decision on the split was based on the </w:t>
      </w:r>
      <w:r w:rsidRPr="00DB131F">
        <w:rPr>
          <w:rFonts w:ascii="Arial" w:hAnsi="Arial" w:cs="Arial"/>
          <w:sz w:val="20"/>
          <w:szCs w:val="20"/>
        </w:rPr>
        <w:t xml:space="preserve">results </w:t>
      </w:r>
      <w:r w:rsidR="00914D20" w:rsidRPr="00DB131F">
        <w:rPr>
          <w:rFonts w:ascii="Arial" w:hAnsi="Arial" w:cs="Arial"/>
          <w:sz w:val="20"/>
          <w:szCs w:val="20"/>
        </w:rPr>
        <w:t xml:space="preserve">of </w:t>
      </w:r>
      <w:r w:rsidR="00450B92">
        <w:rPr>
          <w:rFonts w:ascii="Arial" w:hAnsi="Arial" w:cs="Arial"/>
          <w:sz w:val="20"/>
          <w:szCs w:val="20"/>
        </w:rPr>
        <w:t xml:space="preserve">the </w:t>
      </w:r>
      <w:r w:rsidR="00E41565">
        <w:rPr>
          <w:rFonts w:ascii="Arial" w:hAnsi="Arial" w:cs="Arial"/>
          <w:sz w:val="20"/>
          <w:szCs w:val="20"/>
        </w:rPr>
        <w:t>s</w:t>
      </w:r>
      <w:r w:rsidR="00914D20" w:rsidRPr="00DB131F">
        <w:rPr>
          <w:rFonts w:ascii="Arial" w:hAnsi="Arial" w:cs="Arial"/>
          <w:sz w:val="20"/>
          <w:szCs w:val="20"/>
        </w:rPr>
        <w:t>imulation</w:t>
      </w:r>
      <w:r w:rsidR="00E41565">
        <w:rPr>
          <w:rFonts w:ascii="Arial" w:hAnsi="Arial" w:cs="Arial"/>
          <w:sz w:val="20"/>
          <w:szCs w:val="20"/>
        </w:rPr>
        <w:t xml:space="preserve"> studies. They</w:t>
      </w:r>
      <w:r w:rsidR="00914D20" w:rsidRPr="00DB131F">
        <w:rPr>
          <w:rFonts w:ascii="Arial" w:hAnsi="Arial" w:cs="Arial"/>
          <w:sz w:val="20"/>
          <w:szCs w:val="20"/>
        </w:rPr>
        <w:t xml:space="preserve"> indicated that </w:t>
      </w:r>
      <w:r w:rsidR="00A77EC4" w:rsidRPr="00DB131F">
        <w:rPr>
          <w:rFonts w:ascii="Arial" w:hAnsi="Arial" w:cs="Arial"/>
          <w:sz w:val="20"/>
          <w:szCs w:val="20"/>
        </w:rPr>
        <w:t xml:space="preserve">the distribution itself </w:t>
      </w:r>
      <w:r w:rsidR="00914D20" w:rsidRPr="00DB131F">
        <w:rPr>
          <w:rFonts w:ascii="Arial" w:hAnsi="Arial" w:cs="Arial"/>
          <w:sz w:val="20"/>
          <w:szCs w:val="20"/>
        </w:rPr>
        <w:t>was not</w:t>
      </w:r>
      <w:r w:rsidR="00A77EC4" w:rsidRPr="00DB131F">
        <w:rPr>
          <w:rFonts w:ascii="Arial" w:hAnsi="Arial" w:cs="Arial"/>
          <w:sz w:val="20"/>
          <w:szCs w:val="20"/>
        </w:rPr>
        <w:t xml:space="preserve"> particularly important, provided that the HtC score </w:t>
      </w:r>
      <w:r w:rsidR="00914D20" w:rsidRPr="00DB131F">
        <w:rPr>
          <w:rFonts w:ascii="Arial" w:hAnsi="Arial" w:cs="Arial"/>
          <w:sz w:val="20"/>
          <w:szCs w:val="20"/>
        </w:rPr>
        <w:t>was</w:t>
      </w:r>
      <w:r w:rsidR="00A77EC4" w:rsidRPr="00DB131F">
        <w:rPr>
          <w:rFonts w:ascii="Arial" w:hAnsi="Arial" w:cs="Arial"/>
          <w:sz w:val="20"/>
          <w:szCs w:val="20"/>
        </w:rPr>
        <w:t xml:space="preserve"> a good predictor of undercount.</w:t>
      </w:r>
      <w:r w:rsidR="00914D20" w:rsidRPr="00DB131F">
        <w:rPr>
          <w:rFonts w:ascii="Arial" w:hAnsi="Arial" w:cs="Arial"/>
          <w:sz w:val="20"/>
          <w:szCs w:val="20"/>
        </w:rPr>
        <w:t xml:space="preserve"> </w:t>
      </w:r>
      <w:r w:rsidR="00AD62D6">
        <w:rPr>
          <w:rFonts w:ascii="Arial" w:hAnsi="Arial" w:cs="Arial"/>
          <w:sz w:val="20"/>
          <w:szCs w:val="20"/>
        </w:rPr>
        <w:t xml:space="preserve">With the evidence </w:t>
      </w:r>
      <w:r w:rsidR="00BF1099">
        <w:rPr>
          <w:rFonts w:ascii="Arial" w:hAnsi="Arial" w:cs="Arial"/>
          <w:sz w:val="20"/>
          <w:szCs w:val="20"/>
        </w:rPr>
        <w:t xml:space="preserve">available </w:t>
      </w:r>
      <w:r w:rsidR="00AD62D6">
        <w:rPr>
          <w:rFonts w:ascii="Arial" w:hAnsi="Arial" w:cs="Arial"/>
          <w:sz w:val="20"/>
          <w:szCs w:val="20"/>
        </w:rPr>
        <w:t>a</w:t>
      </w:r>
      <w:r w:rsidR="00DB131F">
        <w:rPr>
          <w:rFonts w:ascii="Arial" w:hAnsi="Arial" w:cs="Arial"/>
          <w:sz w:val="20"/>
          <w:szCs w:val="20"/>
        </w:rPr>
        <w:t xml:space="preserve">t the time and </w:t>
      </w:r>
      <w:r w:rsidR="00BF69DC">
        <w:rPr>
          <w:rFonts w:ascii="Arial" w:hAnsi="Arial" w:cs="Arial"/>
          <w:sz w:val="20"/>
          <w:szCs w:val="20"/>
        </w:rPr>
        <w:t xml:space="preserve">with </w:t>
      </w:r>
      <w:r w:rsidR="00DB131F" w:rsidRPr="00DB131F">
        <w:rPr>
          <w:rFonts w:ascii="Arial" w:hAnsi="Arial" w:cs="Arial"/>
          <w:sz w:val="20"/>
          <w:szCs w:val="20"/>
        </w:rPr>
        <w:t xml:space="preserve">uncertainty that the scores would be </w:t>
      </w:r>
      <w:r w:rsidR="00A77EC4" w:rsidRPr="00DB131F">
        <w:rPr>
          <w:rFonts w:ascii="Arial" w:hAnsi="Arial" w:cs="Arial"/>
          <w:sz w:val="20"/>
          <w:szCs w:val="20"/>
        </w:rPr>
        <w:t xml:space="preserve">highly correlated with </w:t>
      </w:r>
      <w:r w:rsidR="00DB131F" w:rsidRPr="00DB131F">
        <w:rPr>
          <w:rFonts w:ascii="Arial" w:hAnsi="Arial" w:cs="Arial"/>
          <w:sz w:val="20"/>
          <w:szCs w:val="20"/>
        </w:rPr>
        <w:t>undercount</w:t>
      </w:r>
      <w:r w:rsidR="00BF1099">
        <w:rPr>
          <w:rFonts w:ascii="Arial" w:hAnsi="Arial" w:cs="Arial"/>
          <w:sz w:val="20"/>
          <w:szCs w:val="20"/>
        </w:rPr>
        <w:t>,</w:t>
      </w:r>
      <w:r w:rsidR="00A77EC4" w:rsidRPr="00DB131F">
        <w:rPr>
          <w:rFonts w:ascii="Arial" w:hAnsi="Arial" w:cs="Arial"/>
          <w:sz w:val="20"/>
          <w:szCs w:val="20"/>
        </w:rPr>
        <w:t xml:space="preserve"> </w:t>
      </w:r>
      <w:r w:rsidR="00E41565">
        <w:rPr>
          <w:rFonts w:ascii="Arial" w:hAnsi="Arial" w:cs="Arial"/>
          <w:sz w:val="20"/>
          <w:szCs w:val="20"/>
        </w:rPr>
        <w:t>th</w:t>
      </w:r>
      <w:r w:rsidR="00450B92">
        <w:rPr>
          <w:rFonts w:ascii="Arial" w:hAnsi="Arial" w:cs="Arial"/>
          <w:sz w:val="20"/>
          <w:szCs w:val="20"/>
        </w:rPr>
        <w:t xml:space="preserve">is </w:t>
      </w:r>
      <w:r w:rsidR="00BF1099">
        <w:rPr>
          <w:rFonts w:ascii="Arial" w:hAnsi="Arial" w:cs="Arial"/>
          <w:sz w:val="20"/>
          <w:szCs w:val="20"/>
        </w:rPr>
        <w:t xml:space="preserve">coarse division </w:t>
      </w:r>
      <w:r w:rsidR="00450B92">
        <w:rPr>
          <w:rFonts w:ascii="Arial" w:hAnsi="Arial" w:cs="Arial"/>
          <w:sz w:val="20"/>
          <w:szCs w:val="20"/>
        </w:rPr>
        <w:t xml:space="preserve">was </w:t>
      </w:r>
      <w:r w:rsidR="00E41565">
        <w:rPr>
          <w:rFonts w:ascii="Arial" w:hAnsi="Arial" w:cs="Arial"/>
          <w:sz w:val="20"/>
          <w:szCs w:val="20"/>
        </w:rPr>
        <w:t>robust</w:t>
      </w:r>
      <w:r w:rsidR="00DB131F">
        <w:rPr>
          <w:rFonts w:ascii="Arial" w:hAnsi="Arial" w:cs="Arial"/>
          <w:sz w:val="20"/>
          <w:szCs w:val="20"/>
        </w:rPr>
        <w:t xml:space="preserve"> </w:t>
      </w:r>
      <w:r w:rsidR="00BF1099">
        <w:rPr>
          <w:rFonts w:ascii="Arial" w:hAnsi="Arial" w:cs="Arial"/>
          <w:sz w:val="20"/>
          <w:szCs w:val="20"/>
        </w:rPr>
        <w:t>to misspecification</w:t>
      </w:r>
      <w:r w:rsidR="00E41565">
        <w:rPr>
          <w:rFonts w:ascii="Arial" w:hAnsi="Arial" w:cs="Arial"/>
          <w:sz w:val="20"/>
          <w:szCs w:val="20"/>
        </w:rPr>
        <w:t>.</w:t>
      </w:r>
      <w:r w:rsidR="00671F61">
        <w:rPr>
          <w:rFonts w:ascii="Arial" w:hAnsi="Arial" w:cs="Arial"/>
          <w:sz w:val="20"/>
          <w:szCs w:val="20"/>
        </w:rPr>
        <w:t xml:space="preserve"> The index was applied </w:t>
      </w:r>
      <w:r w:rsidR="003C31E6">
        <w:rPr>
          <w:rFonts w:ascii="Arial" w:hAnsi="Arial" w:cs="Arial"/>
          <w:sz w:val="20"/>
          <w:szCs w:val="20"/>
        </w:rPr>
        <w:t>as part of</w:t>
      </w:r>
      <w:r w:rsidR="00671F61">
        <w:rPr>
          <w:rFonts w:ascii="Arial" w:hAnsi="Arial" w:cs="Arial"/>
          <w:sz w:val="20"/>
          <w:szCs w:val="20"/>
        </w:rPr>
        <w:t xml:space="preserve"> the </w:t>
      </w:r>
      <w:r w:rsidR="003C31E6">
        <w:rPr>
          <w:rFonts w:ascii="Arial" w:hAnsi="Arial" w:cs="Arial"/>
          <w:sz w:val="20"/>
          <w:szCs w:val="20"/>
        </w:rPr>
        <w:t>ONC methodology, which was broadly successful in measuring non-response in the 2001 Census.</w:t>
      </w:r>
    </w:p>
    <w:p w14:paraId="06D7B749" w14:textId="77777777" w:rsidR="00344BD2" w:rsidRPr="00344BD2" w:rsidRDefault="00344BD2" w:rsidP="00F206A5">
      <w:pPr>
        <w:spacing w:after="0" w:line="240" w:lineRule="auto"/>
        <w:jc w:val="both"/>
        <w:rPr>
          <w:rFonts w:ascii="Arial" w:hAnsi="Arial" w:cs="Arial"/>
          <w:sz w:val="20"/>
          <w:szCs w:val="20"/>
        </w:rPr>
      </w:pPr>
    </w:p>
    <w:p w14:paraId="07CF1E3E" w14:textId="0965165A" w:rsidR="00ED466F" w:rsidRDefault="003C31E6" w:rsidP="00F206A5">
      <w:pPr>
        <w:spacing w:after="0" w:line="240" w:lineRule="auto"/>
        <w:jc w:val="both"/>
        <w:rPr>
          <w:rFonts w:ascii="Arial" w:hAnsi="Arial" w:cs="Arial"/>
          <w:sz w:val="20"/>
          <w:szCs w:val="20"/>
        </w:rPr>
      </w:pPr>
      <w:r>
        <w:rPr>
          <w:rFonts w:ascii="Arial" w:hAnsi="Arial" w:cs="Arial"/>
          <w:sz w:val="20"/>
          <w:szCs w:val="20"/>
        </w:rPr>
        <w:t xml:space="preserve">For developing </w:t>
      </w:r>
      <w:r w:rsidR="003918D8">
        <w:rPr>
          <w:rFonts w:ascii="Arial" w:hAnsi="Arial" w:cs="Arial"/>
          <w:sz w:val="20"/>
          <w:szCs w:val="20"/>
        </w:rPr>
        <w:t xml:space="preserve">the </w:t>
      </w:r>
      <w:r>
        <w:rPr>
          <w:rFonts w:ascii="Arial" w:hAnsi="Arial" w:cs="Arial"/>
          <w:sz w:val="20"/>
          <w:szCs w:val="20"/>
        </w:rPr>
        <w:t xml:space="preserve">methods to be used in the </w:t>
      </w:r>
      <w:r w:rsidR="00D75D4C" w:rsidRPr="00EF771F">
        <w:rPr>
          <w:rFonts w:ascii="Arial" w:hAnsi="Arial" w:cs="Arial"/>
          <w:sz w:val="20"/>
          <w:szCs w:val="20"/>
        </w:rPr>
        <w:t xml:space="preserve">2011 Census there was </w:t>
      </w:r>
      <w:r w:rsidR="00ED466F">
        <w:rPr>
          <w:rFonts w:ascii="Arial" w:hAnsi="Arial" w:cs="Arial"/>
          <w:sz w:val="20"/>
          <w:szCs w:val="20"/>
        </w:rPr>
        <w:t>more</w:t>
      </w:r>
      <w:r w:rsidR="00D75D4C" w:rsidRPr="00EF771F">
        <w:rPr>
          <w:rFonts w:ascii="Arial" w:hAnsi="Arial" w:cs="Arial"/>
          <w:sz w:val="20"/>
          <w:szCs w:val="20"/>
        </w:rPr>
        <w:t xml:space="preserve"> evidence</w:t>
      </w:r>
      <w:r>
        <w:rPr>
          <w:rFonts w:ascii="Arial" w:hAnsi="Arial" w:cs="Arial"/>
          <w:sz w:val="20"/>
          <w:szCs w:val="20"/>
        </w:rPr>
        <w:t>, obtained from the 2001 Census Coverage Survey,</w:t>
      </w:r>
      <w:r w:rsidR="00D75D4C" w:rsidRPr="00EF771F">
        <w:rPr>
          <w:rFonts w:ascii="Arial" w:hAnsi="Arial" w:cs="Arial"/>
          <w:sz w:val="20"/>
          <w:szCs w:val="20"/>
        </w:rPr>
        <w:t xml:space="preserve"> on how </w:t>
      </w:r>
      <w:r w:rsidR="006721C8">
        <w:rPr>
          <w:rFonts w:ascii="Arial" w:hAnsi="Arial" w:cs="Arial"/>
          <w:sz w:val="20"/>
          <w:szCs w:val="20"/>
        </w:rPr>
        <w:t xml:space="preserve">census </w:t>
      </w:r>
      <w:r w:rsidR="00DE0A10">
        <w:rPr>
          <w:rFonts w:ascii="Arial" w:hAnsi="Arial" w:cs="Arial"/>
          <w:sz w:val="20"/>
          <w:szCs w:val="20"/>
        </w:rPr>
        <w:t>non-response</w:t>
      </w:r>
      <w:r w:rsidR="00D75D4C" w:rsidRPr="00EF771F">
        <w:rPr>
          <w:rFonts w:ascii="Arial" w:hAnsi="Arial" w:cs="Arial"/>
          <w:sz w:val="20"/>
          <w:szCs w:val="20"/>
        </w:rPr>
        <w:t xml:space="preserve"> was associated with certain characteristics of households</w:t>
      </w:r>
      <w:r w:rsidR="006C6055" w:rsidRPr="00EF771F">
        <w:rPr>
          <w:rFonts w:ascii="Arial" w:hAnsi="Arial" w:cs="Arial"/>
          <w:sz w:val="20"/>
          <w:szCs w:val="20"/>
        </w:rPr>
        <w:t xml:space="preserve"> and the population</w:t>
      </w:r>
      <w:r w:rsidR="00E77C44">
        <w:rPr>
          <w:rFonts w:ascii="Arial" w:hAnsi="Arial" w:cs="Arial"/>
          <w:sz w:val="20"/>
          <w:szCs w:val="20"/>
        </w:rPr>
        <w:t xml:space="preserve"> (</w:t>
      </w:r>
      <w:r w:rsidR="00163F80">
        <w:rPr>
          <w:rFonts w:ascii="Arial" w:hAnsi="Arial" w:cs="Arial"/>
          <w:sz w:val="20"/>
          <w:szCs w:val="20"/>
        </w:rPr>
        <w:t>Rahman and Goldring, 2006)</w:t>
      </w:r>
      <w:r w:rsidR="006C6055" w:rsidRPr="00EF771F">
        <w:rPr>
          <w:rFonts w:ascii="Arial" w:hAnsi="Arial" w:cs="Arial"/>
          <w:sz w:val="20"/>
          <w:szCs w:val="20"/>
        </w:rPr>
        <w:t xml:space="preserve">. </w:t>
      </w:r>
    </w:p>
    <w:p w14:paraId="44786D31" w14:textId="77777777" w:rsidR="00ED466F" w:rsidRDefault="00ED466F" w:rsidP="00F206A5">
      <w:pPr>
        <w:spacing w:after="0" w:line="240" w:lineRule="auto"/>
        <w:jc w:val="both"/>
        <w:rPr>
          <w:rFonts w:ascii="Arial" w:hAnsi="Arial" w:cs="Arial"/>
          <w:sz w:val="20"/>
          <w:szCs w:val="20"/>
        </w:rPr>
      </w:pPr>
    </w:p>
    <w:p w14:paraId="2F84A041" w14:textId="1C9F2FEE" w:rsidR="006C6055" w:rsidRPr="00EF771F" w:rsidRDefault="003C31E6" w:rsidP="00F206A5">
      <w:pPr>
        <w:spacing w:after="0" w:line="240" w:lineRule="auto"/>
        <w:jc w:val="both"/>
        <w:rPr>
          <w:rFonts w:ascii="Arial" w:hAnsi="Arial" w:cs="Arial"/>
          <w:sz w:val="20"/>
          <w:szCs w:val="20"/>
        </w:rPr>
      </w:pPr>
      <w:r>
        <w:rPr>
          <w:rFonts w:ascii="Arial" w:hAnsi="Arial" w:cs="Arial"/>
          <w:sz w:val="20"/>
          <w:szCs w:val="20"/>
        </w:rPr>
        <w:lastRenderedPageBreak/>
        <w:t xml:space="preserve">This allowed more detailed studies into census non-response. </w:t>
      </w:r>
      <w:r w:rsidR="00172E5F">
        <w:rPr>
          <w:rFonts w:ascii="Arial" w:hAnsi="Arial" w:cs="Arial"/>
          <w:sz w:val="20"/>
          <w:szCs w:val="20"/>
        </w:rPr>
        <w:t xml:space="preserve">To develop the HtC </w:t>
      </w:r>
      <w:r w:rsidR="005B4252">
        <w:rPr>
          <w:rFonts w:ascii="Arial" w:hAnsi="Arial" w:cs="Arial"/>
          <w:sz w:val="20"/>
          <w:szCs w:val="20"/>
        </w:rPr>
        <w:t xml:space="preserve">categorisation </w:t>
      </w:r>
      <w:r w:rsidR="00172E5F">
        <w:rPr>
          <w:rFonts w:ascii="Arial" w:hAnsi="Arial" w:cs="Arial"/>
          <w:sz w:val="20"/>
          <w:szCs w:val="20"/>
        </w:rPr>
        <w:t>for the 2011 Census, f</w:t>
      </w:r>
      <w:r w:rsidR="000E491B" w:rsidRPr="00EF771F">
        <w:rPr>
          <w:rFonts w:ascii="Arial" w:hAnsi="Arial" w:cs="Arial"/>
          <w:sz w:val="20"/>
          <w:szCs w:val="20"/>
        </w:rPr>
        <w:t>irstly, a</w:t>
      </w:r>
      <w:r w:rsidR="006C6055" w:rsidRPr="00EF771F">
        <w:rPr>
          <w:rFonts w:ascii="Arial" w:hAnsi="Arial" w:cs="Arial"/>
          <w:sz w:val="20"/>
          <w:szCs w:val="20"/>
        </w:rPr>
        <w:t xml:space="preserve"> model identifying factors associated with census non-response was fitted using record level data from </w:t>
      </w:r>
      <w:r w:rsidR="00FF56C5">
        <w:rPr>
          <w:rFonts w:ascii="Arial" w:hAnsi="Arial" w:cs="Arial"/>
          <w:sz w:val="20"/>
          <w:szCs w:val="20"/>
        </w:rPr>
        <w:t xml:space="preserve">matched </w:t>
      </w:r>
      <w:r w:rsidR="003918D8">
        <w:rPr>
          <w:rFonts w:ascii="Arial" w:hAnsi="Arial" w:cs="Arial"/>
          <w:sz w:val="20"/>
          <w:szCs w:val="20"/>
        </w:rPr>
        <w:t xml:space="preserve">2001 </w:t>
      </w:r>
      <w:r w:rsidR="006C6055" w:rsidRPr="00EF771F">
        <w:rPr>
          <w:rFonts w:ascii="Arial" w:hAnsi="Arial" w:cs="Arial"/>
          <w:sz w:val="20"/>
          <w:szCs w:val="20"/>
        </w:rPr>
        <w:t xml:space="preserve">Census </w:t>
      </w:r>
      <w:r w:rsidR="00FF56C5">
        <w:rPr>
          <w:rFonts w:ascii="Arial" w:hAnsi="Arial" w:cs="Arial"/>
          <w:sz w:val="20"/>
          <w:szCs w:val="20"/>
        </w:rPr>
        <w:t>and the</w:t>
      </w:r>
      <w:r w:rsidR="003918D8">
        <w:rPr>
          <w:rFonts w:ascii="Arial" w:hAnsi="Arial" w:cs="Arial"/>
          <w:sz w:val="20"/>
          <w:szCs w:val="20"/>
        </w:rPr>
        <w:t xml:space="preserve"> CCS</w:t>
      </w:r>
      <w:r w:rsidR="00FF56C5">
        <w:rPr>
          <w:rFonts w:ascii="Arial" w:hAnsi="Arial" w:cs="Arial"/>
          <w:sz w:val="20"/>
          <w:szCs w:val="20"/>
        </w:rPr>
        <w:t xml:space="preserve"> (</w:t>
      </w:r>
      <w:r w:rsidR="006C6055" w:rsidRPr="00EF771F">
        <w:rPr>
          <w:rFonts w:ascii="Arial" w:hAnsi="Arial" w:cs="Arial"/>
          <w:sz w:val="20"/>
          <w:szCs w:val="20"/>
        </w:rPr>
        <w:t>Rahman and Goldring, 2006)</w:t>
      </w:r>
      <w:r w:rsidR="00D75D4C" w:rsidRPr="00EF771F">
        <w:rPr>
          <w:rFonts w:ascii="Arial" w:hAnsi="Arial" w:cs="Arial"/>
          <w:sz w:val="20"/>
          <w:szCs w:val="20"/>
        </w:rPr>
        <w:t>.</w:t>
      </w:r>
      <w:r w:rsidR="006C6055" w:rsidRPr="00EF771F">
        <w:rPr>
          <w:rFonts w:ascii="Arial" w:hAnsi="Arial" w:cs="Arial"/>
          <w:sz w:val="20"/>
          <w:szCs w:val="20"/>
        </w:rPr>
        <w:t xml:space="preserve"> To ensure subsequent predictions were based on more up to date sources, updateable proxies were obtained for the factors identified by th</w:t>
      </w:r>
      <w:r w:rsidR="00FC1629">
        <w:rPr>
          <w:rFonts w:ascii="Arial" w:hAnsi="Arial" w:cs="Arial"/>
          <w:sz w:val="20"/>
          <w:szCs w:val="20"/>
        </w:rPr>
        <w:t>is</w:t>
      </w:r>
      <w:r w:rsidR="006C6055" w:rsidRPr="00EF771F">
        <w:rPr>
          <w:rFonts w:ascii="Arial" w:hAnsi="Arial" w:cs="Arial"/>
          <w:sz w:val="20"/>
          <w:szCs w:val="20"/>
        </w:rPr>
        <w:t xml:space="preserve"> first model. </w:t>
      </w:r>
    </w:p>
    <w:p w14:paraId="0E04ADDD" w14:textId="77777777" w:rsidR="007C7A1B" w:rsidRDefault="007C7A1B" w:rsidP="00F206A5">
      <w:pPr>
        <w:spacing w:after="0" w:line="240" w:lineRule="auto"/>
        <w:jc w:val="both"/>
        <w:rPr>
          <w:rFonts w:ascii="Arial" w:hAnsi="Arial" w:cs="Arial"/>
          <w:sz w:val="20"/>
          <w:szCs w:val="20"/>
        </w:rPr>
      </w:pPr>
    </w:p>
    <w:p w14:paraId="648EBF5D" w14:textId="3AD8B2FA" w:rsidR="00EF771F" w:rsidRPr="00EF771F" w:rsidRDefault="000E491B" w:rsidP="00F206A5">
      <w:pPr>
        <w:spacing w:after="0" w:line="240" w:lineRule="auto"/>
        <w:jc w:val="both"/>
        <w:rPr>
          <w:rFonts w:ascii="Arial" w:hAnsi="Arial" w:cs="Arial"/>
          <w:sz w:val="20"/>
          <w:szCs w:val="20"/>
        </w:rPr>
      </w:pPr>
      <w:r w:rsidRPr="00EF771F">
        <w:rPr>
          <w:rFonts w:ascii="Arial" w:hAnsi="Arial" w:cs="Arial"/>
          <w:sz w:val="20"/>
          <w:szCs w:val="20"/>
        </w:rPr>
        <w:t>A second model was then constructed, this time using the proxies as area level covariates and the 2001 Census area level imputation rates as the outcome variable.</w:t>
      </w:r>
      <w:r w:rsidR="00EF771F" w:rsidRPr="00EF771F">
        <w:rPr>
          <w:rFonts w:ascii="Arial" w:hAnsi="Arial" w:cs="Arial"/>
          <w:sz w:val="20"/>
          <w:szCs w:val="20"/>
        </w:rPr>
        <w:t xml:space="preserve"> The key assumption was that the structural relationship between non-response propensity and the key factors remained constant between the 2001 and 2011 </w:t>
      </w:r>
      <w:r w:rsidR="008D0F99">
        <w:rPr>
          <w:rFonts w:ascii="Arial" w:hAnsi="Arial" w:cs="Arial"/>
          <w:sz w:val="20"/>
          <w:szCs w:val="20"/>
        </w:rPr>
        <w:t>c</w:t>
      </w:r>
      <w:r w:rsidR="00EF771F" w:rsidRPr="00EF771F">
        <w:rPr>
          <w:rFonts w:ascii="Arial" w:hAnsi="Arial" w:cs="Arial"/>
          <w:sz w:val="20"/>
          <w:szCs w:val="20"/>
        </w:rPr>
        <w:t>ensuses. This second model predicted area level non-response rates</w:t>
      </w:r>
      <w:r w:rsidR="00ED4DC4">
        <w:rPr>
          <w:rFonts w:ascii="Arial" w:hAnsi="Arial" w:cs="Arial"/>
          <w:sz w:val="20"/>
          <w:szCs w:val="20"/>
        </w:rPr>
        <w:t xml:space="preserve"> for the 2011 Census</w:t>
      </w:r>
      <w:r w:rsidR="00EF771F" w:rsidRPr="00EF771F">
        <w:rPr>
          <w:rFonts w:ascii="Arial" w:hAnsi="Arial" w:cs="Arial"/>
          <w:sz w:val="20"/>
          <w:szCs w:val="20"/>
        </w:rPr>
        <w:t>. The model predictions were used to rank Lower Super Output Areas (LSOAs) in England and Wales from the lowest predicted non-response rates to the highest. Based on the rank a categorisation was assigned splitting the distribution into 5 levels, the highest being the hardest to count. The percentages of LSOAs in each category were: 40% in HtC1, 40% in HtC2, 10% in HtC3, 8% in HtC4 and 2% in HtC5</w:t>
      </w:r>
      <w:r w:rsidR="00EF771F">
        <w:rPr>
          <w:rFonts w:ascii="Arial" w:hAnsi="Arial" w:cs="Arial"/>
          <w:sz w:val="20"/>
          <w:szCs w:val="20"/>
        </w:rPr>
        <w:t xml:space="preserve"> (Hopper, 2011).</w:t>
      </w:r>
    </w:p>
    <w:p w14:paraId="535048F2" w14:textId="77777777" w:rsidR="005120BE" w:rsidRDefault="005120BE" w:rsidP="00F206A5">
      <w:pPr>
        <w:spacing w:after="0" w:line="240" w:lineRule="auto"/>
        <w:jc w:val="both"/>
        <w:rPr>
          <w:rFonts w:ascii="Arial" w:hAnsi="Arial" w:cs="Arial"/>
          <w:sz w:val="20"/>
          <w:szCs w:val="20"/>
        </w:rPr>
      </w:pPr>
    </w:p>
    <w:p w14:paraId="4A0B56E9" w14:textId="46D2010C" w:rsidR="007C7A1B" w:rsidRDefault="007C7A1B" w:rsidP="00F206A5">
      <w:pPr>
        <w:spacing w:after="0" w:line="240" w:lineRule="auto"/>
        <w:jc w:val="both"/>
        <w:rPr>
          <w:rFonts w:ascii="Arial" w:hAnsi="Arial" w:cs="Arial"/>
          <w:sz w:val="20"/>
          <w:szCs w:val="20"/>
        </w:rPr>
      </w:pPr>
      <w:r w:rsidRPr="007C7A1B">
        <w:rPr>
          <w:rFonts w:ascii="Arial" w:hAnsi="Arial" w:cs="Arial"/>
          <w:sz w:val="20"/>
          <w:szCs w:val="20"/>
        </w:rPr>
        <w:t xml:space="preserve">The design of the 40/40/10/8/2 categorisation </w:t>
      </w:r>
      <w:r>
        <w:rPr>
          <w:rFonts w:ascii="Arial" w:hAnsi="Arial" w:cs="Arial"/>
          <w:sz w:val="20"/>
          <w:szCs w:val="20"/>
        </w:rPr>
        <w:t>was</w:t>
      </w:r>
      <w:r w:rsidRPr="007C7A1B">
        <w:rPr>
          <w:rFonts w:ascii="Arial" w:hAnsi="Arial" w:cs="Arial"/>
          <w:sz w:val="20"/>
          <w:szCs w:val="20"/>
        </w:rPr>
        <w:t xml:space="preserve"> driven by consistency with the stratification for the 2001 Census coverage assessment and adjustment process which used a 40/40/20 split. The case for splitting those LSOAs in the 20% hardest to </w:t>
      </w:r>
      <w:r>
        <w:rPr>
          <w:rFonts w:ascii="Arial" w:hAnsi="Arial" w:cs="Arial"/>
          <w:sz w:val="20"/>
          <w:szCs w:val="20"/>
        </w:rPr>
        <w:t>count</w:t>
      </w:r>
      <w:r w:rsidRPr="007C7A1B">
        <w:rPr>
          <w:rFonts w:ascii="Arial" w:hAnsi="Arial" w:cs="Arial"/>
          <w:sz w:val="20"/>
          <w:szCs w:val="20"/>
        </w:rPr>
        <w:t xml:space="preserve"> group </w:t>
      </w:r>
      <w:r>
        <w:rPr>
          <w:rFonts w:ascii="Arial" w:hAnsi="Arial" w:cs="Arial"/>
          <w:sz w:val="20"/>
          <w:szCs w:val="20"/>
        </w:rPr>
        <w:t>was</w:t>
      </w:r>
      <w:r w:rsidRPr="007C7A1B">
        <w:rPr>
          <w:rFonts w:ascii="Arial" w:hAnsi="Arial" w:cs="Arial"/>
          <w:sz w:val="20"/>
          <w:szCs w:val="20"/>
        </w:rPr>
        <w:t xml:space="preserve"> driven by the observation that the largest variation in non-response rates </w:t>
      </w:r>
      <w:r w:rsidR="003C31E6">
        <w:rPr>
          <w:rFonts w:ascii="Arial" w:hAnsi="Arial" w:cs="Arial"/>
          <w:sz w:val="20"/>
          <w:szCs w:val="20"/>
        </w:rPr>
        <w:t xml:space="preserve">in the 2001 Census </w:t>
      </w:r>
      <w:r>
        <w:rPr>
          <w:rFonts w:ascii="Arial" w:hAnsi="Arial" w:cs="Arial"/>
          <w:sz w:val="20"/>
          <w:szCs w:val="20"/>
        </w:rPr>
        <w:t>was</w:t>
      </w:r>
      <w:r w:rsidRPr="007C7A1B">
        <w:rPr>
          <w:rFonts w:ascii="Arial" w:hAnsi="Arial" w:cs="Arial"/>
          <w:sz w:val="20"/>
          <w:szCs w:val="20"/>
        </w:rPr>
        <w:t xml:space="preserve"> within this group</w:t>
      </w:r>
      <w:r w:rsidR="00ED4DC4">
        <w:rPr>
          <w:rFonts w:ascii="Arial" w:hAnsi="Arial" w:cs="Arial"/>
          <w:sz w:val="20"/>
          <w:szCs w:val="20"/>
        </w:rPr>
        <w:t xml:space="preserve">. By splitting these 20% </w:t>
      </w:r>
      <w:r w:rsidR="00ED4DC4" w:rsidRPr="00ED4DC4">
        <w:rPr>
          <w:rFonts w:ascii="Arial" w:hAnsi="Arial" w:cs="Arial"/>
          <w:sz w:val="20"/>
          <w:szCs w:val="20"/>
        </w:rPr>
        <w:t>we could design the CCS sample more efficiently</w:t>
      </w:r>
      <w:r>
        <w:rPr>
          <w:rFonts w:ascii="Arial" w:hAnsi="Arial" w:cs="Arial"/>
          <w:sz w:val="20"/>
          <w:szCs w:val="20"/>
        </w:rPr>
        <w:t>.</w:t>
      </w:r>
      <w:r w:rsidRPr="007C7A1B">
        <w:rPr>
          <w:rFonts w:ascii="Arial" w:hAnsi="Arial" w:cs="Arial"/>
          <w:sz w:val="20"/>
          <w:szCs w:val="20"/>
        </w:rPr>
        <w:t xml:space="preserve"> There was relatively little difference in final non-response rates between LSOAs within the easiest 80% of LSOAs in 2001 and the ability of the model to differentiate between them </w:t>
      </w:r>
      <w:r>
        <w:rPr>
          <w:rFonts w:ascii="Arial" w:hAnsi="Arial" w:cs="Arial"/>
          <w:sz w:val="20"/>
          <w:szCs w:val="20"/>
        </w:rPr>
        <w:t>was</w:t>
      </w:r>
      <w:r w:rsidRPr="007C7A1B">
        <w:rPr>
          <w:rFonts w:ascii="Arial" w:hAnsi="Arial" w:cs="Arial"/>
          <w:sz w:val="20"/>
          <w:szCs w:val="20"/>
        </w:rPr>
        <w:t xml:space="preserve"> weak. However, there </w:t>
      </w:r>
      <w:r>
        <w:rPr>
          <w:rFonts w:ascii="Arial" w:hAnsi="Arial" w:cs="Arial"/>
          <w:sz w:val="20"/>
          <w:szCs w:val="20"/>
        </w:rPr>
        <w:t>was</w:t>
      </w:r>
      <w:r w:rsidRPr="007C7A1B">
        <w:rPr>
          <w:rFonts w:ascii="Arial" w:hAnsi="Arial" w:cs="Arial"/>
          <w:sz w:val="20"/>
          <w:szCs w:val="20"/>
        </w:rPr>
        <w:t xml:space="preserve"> a </w:t>
      </w:r>
      <w:r w:rsidR="009B2564">
        <w:rPr>
          <w:rFonts w:ascii="Arial" w:hAnsi="Arial" w:cs="Arial"/>
          <w:sz w:val="20"/>
          <w:szCs w:val="20"/>
        </w:rPr>
        <w:t xml:space="preserve">fairly </w:t>
      </w:r>
      <w:r w:rsidR="009B2564" w:rsidRPr="007C7A1B">
        <w:rPr>
          <w:rFonts w:ascii="Arial" w:hAnsi="Arial" w:cs="Arial"/>
          <w:sz w:val="20"/>
          <w:szCs w:val="20"/>
        </w:rPr>
        <w:t>steep</w:t>
      </w:r>
      <w:r w:rsidRPr="007C7A1B">
        <w:rPr>
          <w:rFonts w:ascii="Arial" w:hAnsi="Arial" w:cs="Arial"/>
          <w:sz w:val="20"/>
          <w:szCs w:val="20"/>
        </w:rPr>
        <w:t xml:space="preserve"> gradient of differences between LSOAs in HTC categories 3, 4 and 5</w:t>
      </w:r>
      <w:r>
        <w:rPr>
          <w:rFonts w:ascii="Arial" w:hAnsi="Arial" w:cs="Arial"/>
          <w:sz w:val="20"/>
          <w:szCs w:val="20"/>
        </w:rPr>
        <w:t xml:space="preserve"> (Hopper, 2011)</w:t>
      </w:r>
      <w:r w:rsidRPr="007C7A1B">
        <w:rPr>
          <w:rFonts w:ascii="Arial" w:hAnsi="Arial" w:cs="Arial"/>
          <w:sz w:val="20"/>
          <w:szCs w:val="20"/>
        </w:rPr>
        <w:t>.</w:t>
      </w:r>
    </w:p>
    <w:p w14:paraId="3012112C" w14:textId="77777777" w:rsidR="007C7A1B" w:rsidRDefault="007C7A1B" w:rsidP="00F206A5">
      <w:pPr>
        <w:spacing w:after="0" w:line="240" w:lineRule="auto"/>
        <w:jc w:val="both"/>
        <w:rPr>
          <w:rFonts w:ascii="Arial" w:hAnsi="Arial" w:cs="Arial"/>
          <w:sz w:val="20"/>
          <w:szCs w:val="20"/>
        </w:rPr>
      </w:pPr>
    </w:p>
    <w:p w14:paraId="143B1ECE" w14:textId="3E10A161" w:rsidR="00EF771F" w:rsidRDefault="00941A12" w:rsidP="00F206A5">
      <w:pPr>
        <w:spacing w:after="0" w:line="240" w:lineRule="auto"/>
        <w:jc w:val="both"/>
        <w:rPr>
          <w:rFonts w:ascii="Arial" w:hAnsi="Arial" w:cs="Arial"/>
          <w:sz w:val="20"/>
          <w:szCs w:val="20"/>
        </w:rPr>
      </w:pPr>
      <w:r>
        <w:rPr>
          <w:rFonts w:ascii="Arial" w:hAnsi="Arial" w:cs="Arial"/>
          <w:sz w:val="20"/>
          <w:szCs w:val="20"/>
        </w:rPr>
        <w:t xml:space="preserve">The primary </w:t>
      </w:r>
      <w:r w:rsidRPr="00941A12">
        <w:rPr>
          <w:rFonts w:ascii="Arial" w:hAnsi="Arial" w:cs="Arial"/>
          <w:sz w:val="20"/>
          <w:szCs w:val="20"/>
        </w:rPr>
        <w:t xml:space="preserve">aim of the </w:t>
      </w:r>
      <w:r>
        <w:rPr>
          <w:rFonts w:ascii="Arial" w:hAnsi="Arial" w:cs="Arial"/>
          <w:sz w:val="20"/>
          <w:szCs w:val="20"/>
        </w:rPr>
        <w:t xml:space="preserve">2011 </w:t>
      </w:r>
      <w:r w:rsidRPr="00941A12">
        <w:rPr>
          <w:rFonts w:ascii="Arial" w:hAnsi="Arial" w:cs="Arial"/>
          <w:sz w:val="20"/>
          <w:szCs w:val="20"/>
        </w:rPr>
        <w:t xml:space="preserve">HtC </w:t>
      </w:r>
      <w:r w:rsidR="00492BB1">
        <w:rPr>
          <w:rFonts w:ascii="Arial" w:hAnsi="Arial" w:cs="Arial"/>
          <w:sz w:val="20"/>
          <w:szCs w:val="20"/>
        </w:rPr>
        <w:t>categorisation</w:t>
      </w:r>
      <w:r w:rsidRPr="00941A12">
        <w:rPr>
          <w:rFonts w:ascii="Arial" w:hAnsi="Arial" w:cs="Arial"/>
          <w:sz w:val="20"/>
          <w:szCs w:val="20"/>
        </w:rPr>
        <w:t xml:space="preserve"> was </w:t>
      </w:r>
      <w:r>
        <w:rPr>
          <w:rFonts w:ascii="Arial" w:hAnsi="Arial" w:cs="Arial"/>
          <w:sz w:val="20"/>
          <w:szCs w:val="20"/>
        </w:rPr>
        <w:t xml:space="preserve">to be used </w:t>
      </w:r>
      <w:r w:rsidRPr="00941A12">
        <w:rPr>
          <w:rFonts w:ascii="Arial" w:hAnsi="Arial" w:cs="Arial"/>
          <w:sz w:val="20"/>
          <w:szCs w:val="20"/>
        </w:rPr>
        <w:t xml:space="preserve">as a </w:t>
      </w:r>
      <w:r w:rsidR="00492BB1" w:rsidRPr="00EF771F">
        <w:rPr>
          <w:rFonts w:ascii="Arial" w:hAnsi="Arial" w:cs="Arial"/>
          <w:sz w:val="20"/>
          <w:szCs w:val="20"/>
        </w:rPr>
        <w:t>stratifying variable in the sample design of the CCS (ONS, 2012a)</w:t>
      </w:r>
      <w:r w:rsidR="00492BB1">
        <w:rPr>
          <w:rFonts w:ascii="Arial" w:hAnsi="Arial" w:cs="Arial"/>
          <w:sz w:val="20"/>
          <w:szCs w:val="20"/>
        </w:rPr>
        <w:t>.</w:t>
      </w:r>
      <w:r>
        <w:rPr>
          <w:rFonts w:ascii="Arial" w:hAnsi="Arial" w:cs="Arial"/>
          <w:sz w:val="20"/>
          <w:szCs w:val="20"/>
        </w:rPr>
        <w:t xml:space="preserve"> However, </w:t>
      </w:r>
      <w:r w:rsidRPr="00941A12">
        <w:rPr>
          <w:rFonts w:ascii="Arial" w:hAnsi="Arial" w:cs="Arial"/>
          <w:sz w:val="20"/>
          <w:szCs w:val="20"/>
        </w:rPr>
        <w:t xml:space="preserve">an innovation was to use </w:t>
      </w:r>
      <w:r w:rsidR="00492BB1">
        <w:rPr>
          <w:rFonts w:ascii="Arial" w:hAnsi="Arial" w:cs="Arial"/>
          <w:sz w:val="20"/>
          <w:szCs w:val="20"/>
        </w:rPr>
        <w:t>the HtC</w:t>
      </w:r>
      <w:r w:rsidR="003C31E6">
        <w:rPr>
          <w:rFonts w:ascii="Arial" w:hAnsi="Arial" w:cs="Arial"/>
          <w:sz w:val="20"/>
          <w:szCs w:val="20"/>
        </w:rPr>
        <w:t xml:space="preserve"> information</w:t>
      </w:r>
      <w:r w:rsidR="00492BB1">
        <w:rPr>
          <w:rFonts w:ascii="Arial" w:hAnsi="Arial" w:cs="Arial"/>
          <w:sz w:val="20"/>
          <w:szCs w:val="20"/>
        </w:rPr>
        <w:t xml:space="preserve"> </w:t>
      </w:r>
      <w:r w:rsidRPr="00941A12">
        <w:rPr>
          <w:rFonts w:ascii="Arial" w:hAnsi="Arial" w:cs="Arial"/>
          <w:sz w:val="20"/>
          <w:szCs w:val="20"/>
        </w:rPr>
        <w:t xml:space="preserve">in the field work </w:t>
      </w:r>
      <w:r w:rsidRPr="00EF771F">
        <w:rPr>
          <w:rFonts w:ascii="Arial" w:hAnsi="Arial" w:cs="Arial"/>
          <w:sz w:val="20"/>
          <w:szCs w:val="20"/>
        </w:rPr>
        <w:t xml:space="preserve">to allocate field </w:t>
      </w:r>
      <w:r>
        <w:rPr>
          <w:rFonts w:ascii="Arial" w:hAnsi="Arial" w:cs="Arial"/>
          <w:sz w:val="20"/>
          <w:szCs w:val="20"/>
        </w:rPr>
        <w:t>staff</w:t>
      </w:r>
      <w:r w:rsidRPr="00EF771F">
        <w:rPr>
          <w:rFonts w:ascii="Arial" w:hAnsi="Arial" w:cs="Arial"/>
          <w:sz w:val="20"/>
          <w:szCs w:val="20"/>
        </w:rPr>
        <w:t xml:space="preserve"> resources across England and Wales, as well as for targeting census publicity</w:t>
      </w:r>
      <w:r w:rsidR="00492BB1">
        <w:rPr>
          <w:rFonts w:ascii="Arial" w:hAnsi="Arial" w:cs="Arial"/>
          <w:sz w:val="20"/>
          <w:szCs w:val="20"/>
        </w:rPr>
        <w:t xml:space="preserve">. This approach </w:t>
      </w:r>
      <w:r w:rsidRPr="00941A12">
        <w:rPr>
          <w:rFonts w:ascii="Arial" w:hAnsi="Arial" w:cs="Arial"/>
          <w:sz w:val="20"/>
          <w:szCs w:val="20"/>
        </w:rPr>
        <w:t>integrate</w:t>
      </w:r>
      <w:r w:rsidR="00492BB1">
        <w:rPr>
          <w:rFonts w:ascii="Arial" w:hAnsi="Arial" w:cs="Arial"/>
          <w:sz w:val="20"/>
          <w:szCs w:val="20"/>
        </w:rPr>
        <w:t>d</w:t>
      </w:r>
      <w:r w:rsidRPr="00941A12">
        <w:rPr>
          <w:rFonts w:ascii="Arial" w:hAnsi="Arial" w:cs="Arial"/>
          <w:sz w:val="20"/>
          <w:szCs w:val="20"/>
        </w:rPr>
        <w:t xml:space="preserve"> the </w:t>
      </w:r>
      <w:r w:rsidR="00492BB1">
        <w:rPr>
          <w:rFonts w:ascii="Arial" w:hAnsi="Arial" w:cs="Arial"/>
          <w:sz w:val="20"/>
          <w:szCs w:val="20"/>
        </w:rPr>
        <w:t xml:space="preserve">2011 Census </w:t>
      </w:r>
      <w:r w:rsidRPr="00941A12">
        <w:rPr>
          <w:rFonts w:ascii="Arial" w:hAnsi="Arial" w:cs="Arial"/>
          <w:sz w:val="20"/>
          <w:szCs w:val="20"/>
        </w:rPr>
        <w:t xml:space="preserve">collection and </w:t>
      </w:r>
      <w:r w:rsidR="00492BB1" w:rsidRPr="00EF771F">
        <w:rPr>
          <w:rFonts w:ascii="Arial" w:hAnsi="Arial" w:cs="Arial"/>
          <w:sz w:val="20"/>
          <w:szCs w:val="20"/>
        </w:rPr>
        <w:t>household and population estimates (ONS, 2012b)</w:t>
      </w:r>
      <w:r w:rsidR="003C31E6">
        <w:rPr>
          <w:rFonts w:ascii="Arial" w:hAnsi="Arial" w:cs="Arial"/>
          <w:sz w:val="20"/>
          <w:szCs w:val="20"/>
        </w:rPr>
        <w:t>, with the aim of maximising response rates and minimising variability</w:t>
      </w:r>
      <w:r w:rsidR="00492BB1" w:rsidRPr="00EF771F">
        <w:rPr>
          <w:rFonts w:ascii="Arial" w:hAnsi="Arial" w:cs="Arial"/>
          <w:sz w:val="20"/>
          <w:szCs w:val="20"/>
        </w:rPr>
        <w:t>.</w:t>
      </w:r>
      <w:r w:rsidR="003C31E6">
        <w:rPr>
          <w:rFonts w:ascii="Arial" w:hAnsi="Arial" w:cs="Arial"/>
          <w:sz w:val="20"/>
          <w:szCs w:val="20"/>
        </w:rPr>
        <w:t xml:space="preserve"> The strategy was successful (Abbott and Compton, 2014).</w:t>
      </w:r>
    </w:p>
    <w:p w14:paraId="1F0BDC68" w14:textId="77777777" w:rsidR="00344BD2" w:rsidRPr="00344BD2" w:rsidRDefault="00344BD2" w:rsidP="00F206A5">
      <w:pPr>
        <w:spacing w:after="0" w:line="240" w:lineRule="auto"/>
        <w:jc w:val="both"/>
        <w:rPr>
          <w:rFonts w:ascii="Arial" w:hAnsi="Arial" w:cs="Arial"/>
          <w:sz w:val="20"/>
          <w:szCs w:val="20"/>
        </w:rPr>
      </w:pPr>
    </w:p>
    <w:p w14:paraId="3B198FC4" w14:textId="25135747" w:rsidR="00EF771F" w:rsidRDefault="00EF771F" w:rsidP="00EF3263">
      <w:pPr>
        <w:spacing w:after="0" w:line="240" w:lineRule="auto"/>
        <w:jc w:val="both"/>
        <w:rPr>
          <w:rFonts w:ascii="Arial" w:hAnsi="Arial" w:cs="Arial"/>
          <w:sz w:val="20"/>
          <w:szCs w:val="20"/>
        </w:rPr>
      </w:pPr>
      <w:r w:rsidRPr="001D283D">
        <w:rPr>
          <w:rFonts w:ascii="Arial" w:hAnsi="Arial" w:cs="Arial"/>
          <w:sz w:val="20"/>
          <w:szCs w:val="20"/>
        </w:rPr>
        <w:t>Return rates were monitored live during the 2011 Census. Mean return rates by HtC observed on the 7th April 2011, which related to the beginning of the field operation to follow up non-responding households, were</w:t>
      </w:r>
      <w:r w:rsidR="00DE0A10">
        <w:rPr>
          <w:rFonts w:ascii="Arial" w:hAnsi="Arial" w:cs="Arial"/>
          <w:sz w:val="20"/>
          <w:szCs w:val="20"/>
        </w:rPr>
        <w:t xml:space="preserve"> in most areas</w:t>
      </w:r>
      <w:r w:rsidRPr="001D283D">
        <w:rPr>
          <w:rFonts w:ascii="Arial" w:hAnsi="Arial" w:cs="Arial"/>
          <w:sz w:val="20"/>
          <w:szCs w:val="20"/>
        </w:rPr>
        <w:t xml:space="preserve"> equal to or higher than </w:t>
      </w:r>
      <w:r w:rsidR="00EF3263" w:rsidRPr="001D283D">
        <w:rPr>
          <w:rFonts w:ascii="Arial" w:hAnsi="Arial" w:cs="Arial"/>
          <w:sz w:val="20"/>
          <w:szCs w:val="20"/>
        </w:rPr>
        <w:t>th</w:t>
      </w:r>
      <w:r w:rsidR="00EF3263">
        <w:rPr>
          <w:rFonts w:ascii="Arial" w:hAnsi="Arial" w:cs="Arial"/>
          <w:sz w:val="20"/>
          <w:szCs w:val="20"/>
        </w:rPr>
        <w:t>ose</w:t>
      </w:r>
      <w:r w:rsidR="00EF3263" w:rsidRPr="001D283D">
        <w:rPr>
          <w:rFonts w:ascii="Arial" w:hAnsi="Arial" w:cs="Arial"/>
          <w:sz w:val="20"/>
          <w:szCs w:val="20"/>
        </w:rPr>
        <w:t xml:space="preserve"> </w:t>
      </w:r>
      <w:r w:rsidRPr="001D283D">
        <w:rPr>
          <w:rFonts w:ascii="Arial" w:hAnsi="Arial" w:cs="Arial"/>
          <w:sz w:val="20"/>
          <w:szCs w:val="20"/>
        </w:rPr>
        <w:t>predicted by the model. The variation in return rates observed by LSOA within each HtC category at the beginning of follow up was in line with that expected given the fit of the model to 2001 data. This provided evidence that the HtC categorisation worked well, both as a relative measure and as a specific measure of household non-response in the 2011 Census</w:t>
      </w:r>
      <w:r w:rsidR="001D283D">
        <w:rPr>
          <w:rFonts w:ascii="Arial" w:hAnsi="Arial" w:cs="Arial"/>
          <w:sz w:val="20"/>
          <w:szCs w:val="20"/>
        </w:rPr>
        <w:t>.</w:t>
      </w:r>
    </w:p>
    <w:p w14:paraId="5EAD1E41" w14:textId="77777777" w:rsidR="00BA3726" w:rsidRPr="001D283D" w:rsidRDefault="00BA3726" w:rsidP="00F206A5">
      <w:pPr>
        <w:spacing w:after="0" w:line="240" w:lineRule="auto"/>
        <w:jc w:val="both"/>
        <w:rPr>
          <w:rFonts w:ascii="Arial" w:hAnsi="Arial" w:cs="Arial"/>
          <w:sz w:val="20"/>
          <w:szCs w:val="20"/>
        </w:rPr>
      </w:pPr>
    </w:p>
    <w:p w14:paraId="16C30EE2" w14:textId="08D7A89A" w:rsidR="00950692" w:rsidRDefault="00950692" w:rsidP="00F206A5">
      <w:pPr>
        <w:spacing w:after="0" w:line="240" w:lineRule="auto"/>
        <w:jc w:val="both"/>
        <w:rPr>
          <w:rFonts w:ascii="Arial" w:hAnsi="Arial" w:cs="Arial"/>
          <w:sz w:val="20"/>
          <w:szCs w:val="20"/>
        </w:rPr>
      </w:pPr>
      <w:r>
        <w:rPr>
          <w:rFonts w:ascii="Arial" w:hAnsi="Arial" w:cs="Arial"/>
          <w:sz w:val="20"/>
          <w:szCs w:val="20"/>
        </w:rPr>
        <w:t>For the 2021 Census, a Hard-to-Count index is once again required as part of the strategy for delivering a high-quality set of census statistics. The overarching strategy for the field operation is to maximise response rates and minimise variability. Achieving this will require prior information about likely non-response patterns both in terms of self-response, and during field follow up. In addition, there will once again be a Census Coverage Survey, designed specifically to measure census non-response. This will require stratification and allocation methods which ensure that the sample is spread with respect to the likely levels of census non-response (after the census field follow-up has completed). Lastly, the estimation methods employed to derive the critically important census-based population estimates will be made more efficient with variables which explain the variation in census non-response.</w:t>
      </w:r>
    </w:p>
    <w:p w14:paraId="07E86703" w14:textId="77777777" w:rsidR="00950692" w:rsidRDefault="00950692" w:rsidP="00F206A5">
      <w:pPr>
        <w:spacing w:after="0" w:line="240" w:lineRule="auto"/>
        <w:jc w:val="both"/>
        <w:rPr>
          <w:rFonts w:ascii="Arial" w:hAnsi="Arial" w:cs="Arial"/>
          <w:sz w:val="20"/>
          <w:szCs w:val="20"/>
        </w:rPr>
      </w:pPr>
    </w:p>
    <w:p w14:paraId="326E8B77" w14:textId="78A63C24" w:rsidR="00A043E3" w:rsidRPr="0053124A" w:rsidRDefault="00950692" w:rsidP="00F206A5">
      <w:pPr>
        <w:spacing w:after="0" w:line="240" w:lineRule="auto"/>
        <w:jc w:val="both"/>
        <w:rPr>
          <w:rFonts w:ascii="Arial" w:hAnsi="Arial" w:cs="Arial"/>
          <w:sz w:val="20"/>
          <w:szCs w:val="20"/>
        </w:rPr>
      </w:pPr>
      <w:r>
        <w:rPr>
          <w:rFonts w:ascii="Arial" w:hAnsi="Arial" w:cs="Arial"/>
          <w:sz w:val="20"/>
          <w:szCs w:val="20"/>
        </w:rPr>
        <w:t>However, the challenge for t</w:t>
      </w:r>
      <w:r w:rsidR="00A043E3" w:rsidRPr="0053124A">
        <w:rPr>
          <w:rFonts w:ascii="Arial" w:hAnsi="Arial" w:cs="Arial"/>
          <w:sz w:val="20"/>
          <w:szCs w:val="20"/>
        </w:rPr>
        <w:t>he 2021 Census</w:t>
      </w:r>
      <w:r w:rsidR="008C0DBB">
        <w:rPr>
          <w:rFonts w:ascii="Arial" w:hAnsi="Arial" w:cs="Arial"/>
          <w:sz w:val="20"/>
          <w:szCs w:val="20"/>
        </w:rPr>
        <w:t xml:space="preserve"> Hard-to-Count index is that</w:t>
      </w:r>
      <w:r w:rsidR="00A043E3" w:rsidRPr="0053124A">
        <w:rPr>
          <w:rFonts w:ascii="Arial" w:hAnsi="Arial" w:cs="Arial"/>
          <w:sz w:val="20"/>
          <w:szCs w:val="20"/>
        </w:rPr>
        <w:t xml:space="preserve">, unlike the </w:t>
      </w:r>
      <w:r w:rsidR="001D283D" w:rsidRPr="0053124A">
        <w:rPr>
          <w:rFonts w:ascii="Arial" w:hAnsi="Arial" w:cs="Arial"/>
          <w:sz w:val="20"/>
          <w:szCs w:val="20"/>
        </w:rPr>
        <w:t xml:space="preserve">2001 and </w:t>
      </w:r>
      <w:r w:rsidR="00A043E3" w:rsidRPr="0053124A">
        <w:rPr>
          <w:rFonts w:ascii="Arial" w:hAnsi="Arial" w:cs="Arial"/>
          <w:sz w:val="20"/>
          <w:szCs w:val="20"/>
        </w:rPr>
        <w:t xml:space="preserve">2011 </w:t>
      </w:r>
      <w:r w:rsidR="008C0DBB">
        <w:rPr>
          <w:rFonts w:ascii="Arial" w:hAnsi="Arial" w:cs="Arial"/>
          <w:sz w:val="20"/>
          <w:szCs w:val="20"/>
        </w:rPr>
        <w:t>C</w:t>
      </w:r>
      <w:r w:rsidR="001D283D" w:rsidRPr="0053124A">
        <w:rPr>
          <w:rFonts w:ascii="Arial" w:hAnsi="Arial" w:cs="Arial"/>
          <w:sz w:val="20"/>
          <w:szCs w:val="20"/>
        </w:rPr>
        <w:t>ensuses</w:t>
      </w:r>
      <w:r w:rsidR="00A043E3" w:rsidRPr="0053124A">
        <w:rPr>
          <w:rFonts w:ascii="Arial" w:hAnsi="Arial" w:cs="Arial"/>
          <w:sz w:val="20"/>
          <w:szCs w:val="20"/>
        </w:rPr>
        <w:t xml:space="preserve">, </w:t>
      </w:r>
      <w:r w:rsidR="008C0DBB">
        <w:rPr>
          <w:rFonts w:ascii="Arial" w:hAnsi="Arial" w:cs="Arial"/>
          <w:sz w:val="20"/>
          <w:szCs w:val="20"/>
        </w:rPr>
        <w:t xml:space="preserve">the 2021 Census </w:t>
      </w:r>
      <w:r w:rsidR="00A043E3" w:rsidRPr="0053124A">
        <w:rPr>
          <w:rFonts w:ascii="Arial" w:hAnsi="Arial" w:cs="Arial"/>
          <w:sz w:val="20"/>
          <w:szCs w:val="20"/>
        </w:rPr>
        <w:t>will us</w:t>
      </w:r>
      <w:r w:rsidR="008C0DBB">
        <w:rPr>
          <w:rFonts w:ascii="Arial" w:hAnsi="Arial" w:cs="Arial"/>
          <w:sz w:val="20"/>
          <w:szCs w:val="20"/>
        </w:rPr>
        <w:t>e</w:t>
      </w:r>
      <w:r w:rsidR="00A043E3" w:rsidRPr="0053124A">
        <w:rPr>
          <w:rFonts w:ascii="Arial" w:hAnsi="Arial" w:cs="Arial"/>
          <w:sz w:val="20"/>
          <w:szCs w:val="20"/>
        </w:rPr>
        <w:t xml:space="preserve"> an online questionnaire as the primary response mode. </w:t>
      </w:r>
      <w:bookmarkStart w:id="5" w:name="_Hlk523491648"/>
      <w:r w:rsidR="00A043E3" w:rsidRPr="0053124A">
        <w:rPr>
          <w:rFonts w:ascii="Arial" w:hAnsi="Arial" w:cs="Arial"/>
          <w:sz w:val="20"/>
          <w:szCs w:val="20"/>
        </w:rPr>
        <w:t xml:space="preserve">This change in the basic collection mode means that the non-response patterns observed in certain population groups in the </w:t>
      </w:r>
      <w:r w:rsidR="002B3E9E">
        <w:rPr>
          <w:rFonts w:ascii="Arial" w:hAnsi="Arial" w:cs="Arial"/>
          <w:sz w:val="20"/>
          <w:szCs w:val="20"/>
        </w:rPr>
        <w:t xml:space="preserve">2001 and </w:t>
      </w:r>
      <w:r w:rsidR="00A043E3" w:rsidRPr="0053124A">
        <w:rPr>
          <w:rFonts w:ascii="Arial" w:hAnsi="Arial" w:cs="Arial"/>
          <w:sz w:val="20"/>
          <w:szCs w:val="20"/>
        </w:rPr>
        <w:t xml:space="preserve">2011 </w:t>
      </w:r>
      <w:r w:rsidR="003C31E6">
        <w:rPr>
          <w:rFonts w:ascii="Arial" w:hAnsi="Arial" w:cs="Arial"/>
          <w:sz w:val="20"/>
          <w:szCs w:val="20"/>
        </w:rPr>
        <w:t>C</w:t>
      </w:r>
      <w:r w:rsidR="002B3E9E">
        <w:rPr>
          <w:rFonts w:ascii="Arial" w:hAnsi="Arial" w:cs="Arial"/>
          <w:sz w:val="20"/>
          <w:szCs w:val="20"/>
        </w:rPr>
        <w:t>ensuses</w:t>
      </w:r>
      <w:r w:rsidR="00A043E3" w:rsidRPr="0053124A">
        <w:rPr>
          <w:rFonts w:ascii="Arial" w:hAnsi="Arial" w:cs="Arial"/>
          <w:sz w:val="20"/>
          <w:szCs w:val="20"/>
        </w:rPr>
        <w:t xml:space="preserve"> may be different in the 2021 Census. </w:t>
      </w:r>
      <w:r w:rsidR="00932DD2">
        <w:rPr>
          <w:rFonts w:ascii="Arial" w:hAnsi="Arial" w:cs="Arial"/>
          <w:sz w:val="20"/>
          <w:szCs w:val="20"/>
        </w:rPr>
        <w:t>I</w:t>
      </w:r>
      <w:r w:rsidR="00932DD2" w:rsidRPr="00932DD2">
        <w:rPr>
          <w:rFonts w:ascii="Arial" w:hAnsi="Arial" w:cs="Arial"/>
          <w:sz w:val="20"/>
          <w:szCs w:val="20"/>
        </w:rPr>
        <w:t>n addition to ‘willingness’ – as an in</w:t>
      </w:r>
      <w:r w:rsidR="00932DD2">
        <w:rPr>
          <w:rFonts w:ascii="Arial" w:hAnsi="Arial" w:cs="Arial"/>
          <w:sz w:val="20"/>
          <w:szCs w:val="20"/>
        </w:rPr>
        <w:t>n</w:t>
      </w:r>
      <w:r w:rsidR="00932DD2" w:rsidRPr="00932DD2">
        <w:rPr>
          <w:rFonts w:ascii="Arial" w:hAnsi="Arial" w:cs="Arial"/>
          <w:sz w:val="20"/>
          <w:szCs w:val="20"/>
        </w:rPr>
        <w:t xml:space="preserve">ate propensity to respond to the census there </w:t>
      </w:r>
      <w:r w:rsidR="00932DD2">
        <w:rPr>
          <w:rFonts w:ascii="Arial" w:hAnsi="Arial" w:cs="Arial"/>
          <w:sz w:val="20"/>
          <w:szCs w:val="20"/>
        </w:rPr>
        <w:t xml:space="preserve">will be </w:t>
      </w:r>
      <w:r w:rsidR="009145D4">
        <w:rPr>
          <w:rFonts w:ascii="Arial" w:hAnsi="Arial" w:cs="Arial"/>
          <w:sz w:val="20"/>
          <w:szCs w:val="20"/>
        </w:rPr>
        <w:t>an</w:t>
      </w:r>
      <w:r w:rsidR="00932DD2" w:rsidRPr="00932DD2">
        <w:rPr>
          <w:rFonts w:ascii="Arial" w:hAnsi="Arial" w:cs="Arial"/>
          <w:sz w:val="20"/>
          <w:szCs w:val="20"/>
        </w:rPr>
        <w:t xml:space="preserve"> additional </w:t>
      </w:r>
      <w:r w:rsidR="009145D4">
        <w:rPr>
          <w:rFonts w:ascii="Arial" w:hAnsi="Arial" w:cs="Arial"/>
          <w:sz w:val="20"/>
          <w:szCs w:val="20"/>
        </w:rPr>
        <w:t xml:space="preserve">component which is the </w:t>
      </w:r>
      <w:r w:rsidR="00932DD2" w:rsidRPr="00932DD2">
        <w:rPr>
          <w:rFonts w:ascii="Arial" w:hAnsi="Arial" w:cs="Arial"/>
          <w:sz w:val="20"/>
          <w:szCs w:val="20"/>
        </w:rPr>
        <w:t xml:space="preserve">ability to respond, driven by access </w:t>
      </w:r>
      <w:r w:rsidR="009145D4">
        <w:rPr>
          <w:rFonts w:ascii="Arial" w:hAnsi="Arial" w:cs="Arial"/>
          <w:sz w:val="20"/>
          <w:szCs w:val="20"/>
        </w:rPr>
        <w:t xml:space="preserve">and use of digital technology. </w:t>
      </w:r>
    </w:p>
    <w:bookmarkEnd w:id="5"/>
    <w:p w14:paraId="55E924A1" w14:textId="77777777" w:rsidR="00A043E3" w:rsidRPr="0053124A" w:rsidRDefault="00A043E3" w:rsidP="00F206A5">
      <w:pPr>
        <w:spacing w:after="0" w:line="240" w:lineRule="auto"/>
        <w:jc w:val="both"/>
        <w:rPr>
          <w:rFonts w:ascii="Arial" w:hAnsi="Arial" w:cs="Arial"/>
          <w:sz w:val="20"/>
          <w:szCs w:val="20"/>
        </w:rPr>
      </w:pPr>
    </w:p>
    <w:p w14:paraId="63B2E4C8" w14:textId="67E51205" w:rsidR="00D75D4C" w:rsidRDefault="00A043E3" w:rsidP="00344BD2">
      <w:pPr>
        <w:spacing w:after="0" w:line="240" w:lineRule="auto"/>
        <w:jc w:val="both"/>
        <w:rPr>
          <w:rFonts w:ascii="Arial" w:hAnsi="Arial" w:cs="Arial"/>
          <w:sz w:val="20"/>
          <w:szCs w:val="20"/>
        </w:rPr>
      </w:pPr>
      <w:r w:rsidRPr="0053124A">
        <w:rPr>
          <w:rFonts w:ascii="Arial" w:hAnsi="Arial" w:cs="Arial"/>
          <w:sz w:val="20"/>
          <w:szCs w:val="20"/>
        </w:rPr>
        <w:t xml:space="preserve">The main population groups or areas that will be harder-to-count in the 2021 Census </w:t>
      </w:r>
      <w:r w:rsidR="00287D31">
        <w:rPr>
          <w:rFonts w:ascii="Arial" w:hAnsi="Arial" w:cs="Arial"/>
          <w:sz w:val="20"/>
          <w:szCs w:val="20"/>
        </w:rPr>
        <w:t>will</w:t>
      </w:r>
      <w:r w:rsidRPr="0053124A">
        <w:rPr>
          <w:rFonts w:ascii="Arial" w:hAnsi="Arial" w:cs="Arial"/>
          <w:sz w:val="20"/>
          <w:szCs w:val="20"/>
        </w:rPr>
        <w:t xml:space="preserve"> include p</w:t>
      </w:r>
      <w:r w:rsidR="003E3408">
        <w:rPr>
          <w:rFonts w:ascii="Arial" w:hAnsi="Arial" w:cs="Arial"/>
          <w:sz w:val="20"/>
          <w:szCs w:val="20"/>
        </w:rPr>
        <w:t>eople who are digitally exclude</w:t>
      </w:r>
      <w:r w:rsidR="002723C1">
        <w:rPr>
          <w:rFonts w:ascii="Arial" w:hAnsi="Arial" w:cs="Arial"/>
          <w:sz w:val="20"/>
          <w:szCs w:val="20"/>
        </w:rPr>
        <w:t>d</w:t>
      </w:r>
      <w:r w:rsidR="003E3408">
        <w:rPr>
          <w:rFonts w:ascii="Arial" w:hAnsi="Arial" w:cs="Arial"/>
          <w:sz w:val="20"/>
          <w:szCs w:val="20"/>
        </w:rPr>
        <w:t>;</w:t>
      </w:r>
      <w:r w:rsidRPr="0053124A">
        <w:rPr>
          <w:rFonts w:ascii="Arial" w:hAnsi="Arial" w:cs="Arial"/>
          <w:sz w:val="20"/>
          <w:szCs w:val="20"/>
        </w:rPr>
        <w:t xml:space="preserve"> such people will require help or a way to be able to respond to the census that may not be the primary mode (online self-completion).</w:t>
      </w:r>
    </w:p>
    <w:p w14:paraId="59F128F9" w14:textId="77777777" w:rsidR="00344BD2" w:rsidRPr="00344BD2" w:rsidRDefault="00344BD2" w:rsidP="00344BD2">
      <w:pPr>
        <w:spacing w:after="0" w:line="240" w:lineRule="auto"/>
        <w:jc w:val="both"/>
        <w:rPr>
          <w:rFonts w:ascii="Arial" w:hAnsi="Arial" w:cs="Arial"/>
          <w:sz w:val="20"/>
          <w:szCs w:val="20"/>
        </w:rPr>
      </w:pPr>
    </w:p>
    <w:p w14:paraId="60FFB87A" w14:textId="77777777" w:rsidR="004F7FB5" w:rsidRPr="008C595C" w:rsidRDefault="008F68A2" w:rsidP="00086BAB">
      <w:pPr>
        <w:spacing w:after="0" w:line="240" w:lineRule="auto"/>
        <w:jc w:val="both"/>
        <w:rPr>
          <w:rFonts w:ascii="Arial" w:hAnsi="Arial" w:cs="Arial"/>
          <w:sz w:val="20"/>
          <w:szCs w:val="20"/>
        </w:rPr>
      </w:pPr>
      <w:r w:rsidRPr="008C595C">
        <w:rPr>
          <w:rFonts w:ascii="Arial" w:hAnsi="Arial" w:cs="Arial"/>
          <w:sz w:val="20"/>
          <w:szCs w:val="20"/>
        </w:rPr>
        <w:t xml:space="preserve">Several options for the development of a </w:t>
      </w:r>
      <w:r w:rsidR="001A3706" w:rsidRPr="008C595C">
        <w:rPr>
          <w:rFonts w:ascii="Arial" w:hAnsi="Arial" w:cs="Arial"/>
          <w:sz w:val="20"/>
          <w:szCs w:val="20"/>
        </w:rPr>
        <w:t>HtC</w:t>
      </w:r>
      <w:r w:rsidRPr="008C595C">
        <w:rPr>
          <w:rFonts w:ascii="Arial" w:hAnsi="Arial" w:cs="Arial"/>
          <w:sz w:val="20"/>
          <w:szCs w:val="20"/>
        </w:rPr>
        <w:t xml:space="preserve"> </w:t>
      </w:r>
      <w:r w:rsidR="002D204A" w:rsidRPr="008C595C">
        <w:rPr>
          <w:rFonts w:ascii="Arial" w:hAnsi="Arial" w:cs="Arial"/>
          <w:sz w:val="20"/>
          <w:szCs w:val="20"/>
        </w:rPr>
        <w:t xml:space="preserve">index </w:t>
      </w:r>
      <w:r w:rsidR="00E31AAE">
        <w:rPr>
          <w:rFonts w:ascii="Arial" w:hAnsi="Arial" w:cs="Arial"/>
          <w:sz w:val="20"/>
          <w:szCs w:val="20"/>
        </w:rPr>
        <w:t xml:space="preserve">for the 2021 Census </w:t>
      </w:r>
      <w:r w:rsidRPr="008C595C">
        <w:rPr>
          <w:rFonts w:ascii="Arial" w:hAnsi="Arial" w:cs="Arial"/>
          <w:sz w:val="20"/>
          <w:szCs w:val="20"/>
        </w:rPr>
        <w:t xml:space="preserve">were presented </w:t>
      </w:r>
      <w:r w:rsidR="00176E84" w:rsidRPr="008C595C">
        <w:rPr>
          <w:rFonts w:ascii="Arial" w:hAnsi="Arial" w:cs="Arial"/>
          <w:sz w:val="20"/>
          <w:szCs w:val="20"/>
        </w:rPr>
        <w:t>to</w:t>
      </w:r>
      <w:r w:rsidRPr="008C595C">
        <w:rPr>
          <w:rFonts w:ascii="Arial" w:hAnsi="Arial" w:cs="Arial"/>
          <w:sz w:val="20"/>
          <w:szCs w:val="20"/>
        </w:rPr>
        <w:t xml:space="preserve"> the C</w:t>
      </w:r>
      <w:r w:rsidR="002D204A" w:rsidRPr="008C595C">
        <w:rPr>
          <w:rFonts w:ascii="Arial" w:hAnsi="Arial" w:cs="Arial"/>
          <w:sz w:val="20"/>
          <w:szCs w:val="20"/>
        </w:rPr>
        <w:t>ensus Research Assurance Group (C</w:t>
      </w:r>
      <w:r w:rsidRPr="008C595C">
        <w:rPr>
          <w:rFonts w:ascii="Arial" w:hAnsi="Arial" w:cs="Arial"/>
          <w:sz w:val="20"/>
          <w:szCs w:val="20"/>
        </w:rPr>
        <w:t>RAG</w:t>
      </w:r>
      <w:r w:rsidR="002D204A" w:rsidRPr="008C595C">
        <w:rPr>
          <w:rFonts w:ascii="Arial" w:hAnsi="Arial" w:cs="Arial"/>
          <w:sz w:val="20"/>
          <w:szCs w:val="20"/>
        </w:rPr>
        <w:t>)</w:t>
      </w:r>
      <w:r w:rsidRPr="008C595C">
        <w:rPr>
          <w:rFonts w:ascii="Arial" w:hAnsi="Arial" w:cs="Arial"/>
          <w:sz w:val="20"/>
          <w:szCs w:val="20"/>
        </w:rPr>
        <w:t xml:space="preserve"> meeting held in May 2016</w:t>
      </w:r>
      <w:r w:rsidR="008A4EA4" w:rsidRPr="008C595C">
        <w:rPr>
          <w:rFonts w:ascii="Arial" w:hAnsi="Arial" w:cs="Arial"/>
          <w:sz w:val="20"/>
          <w:szCs w:val="20"/>
        </w:rPr>
        <w:t xml:space="preserve"> (Dini and Abbott, 2016)</w:t>
      </w:r>
      <w:r w:rsidRPr="008C595C">
        <w:rPr>
          <w:rFonts w:ascii="Arial" w:hAnsi="Arial" w:cs="Arial"/>
          <w:sz w:val="20"/>
          <w:szCs w:val="20"/>
        </w:rPr>
        <w:t xml:space="preserve">. </w:t>
      </w:r>
    </w:p>
    <w:p w14:paraId="4D5508C5" w14:textId="77777777" w:rsidR="00775D62" w:rsidRPr="008C595C" w:rsidRDefault="00775D62" w:rsidP="00086BAB">
      <w:pPr>
        <w:spacing w:after="0" w:line="240" w:lineRule="auto"/>
        <w:jc w:val="both"/>
        <w:rPr>
          <w:rFonts w:ascii="Arial" w:hAnsi="Arial" w:cs="Arial"/>
          <w:sz w:val="20"/>
          <w:szCs w:val="20"/>
        </w:rPr>
      </w:pPr>
    </w:p>
    <w:p w14:paraId="5B323DF0" w14:textId="2DD86E00" w:rsidR="00086BAB" w:rsidRPr="00AD551C" w:rsidRDefault="00086BAB" w:rsidP="00086BAB">
      <w:pPr>
        <w:spacing w:after="0" w:line="240" w:lineRule="auto"/>
        <w:jc w:val="both"/>
        <w:rPr>
          <w:rFonts w:ascii="Arial" w:hAnsi="Arial" w:cs="Arial"/>
          <w:sz w:val="20"/>
          <w:szCs w:val="20"/>
        </w:rPr>
      </w:pPr>
      <w:r w:rsidRPr="008C595C">
        <w:rPr>
          <w:rFonts w:ascii="Arial" w:hAnsi="Arial" w:cs="Arial"/>
          <w:sz w:val="20"/>
          <w:szCs w:val="20"/>
        </w:rPr>
        <w:t>Th</w:t>
      </w:r>
      <w:r w:rsidR="00483BD1" w:rsidRPr="008C595C">
        <w:rPr>
          <w:rFonts w:ascii="Arial" w:hAnsi="Arial" w:cs="Arial"/>
          <w:sz w:val="20"/>
          <w:szCs w:val="20"/>
        </w:rPr>
        <w:t>e</w:t>
      </w:r>
      <w:r w:rsidRPr="008C595C">
        <w:rPr>
          <w:rFonts w:ascii="Arial" w:hAnsi="Arial" w:cs="Arial"/>
          <w:sz w:val="20"/>
          <w:szCs w:val="20"/>
        </w:rPr>
        <w:t xml:space="preserve"> method </w:t>
      </w:r>
      <w:r w:rsidR="00E03CB2" w:rsidRPr="008C595C">
        <w:rPr>
          <w:rFonts w:ascii="Arial" w:hAnsi="Arial" w:cs="Arial"/>
          <w:sz w:val="20"/>
          <w:szCs w:val="20"/>
        </w:rPr>
        <w:t xml:space="preserve">endorsed by the members </w:t>
      </w:r>
      <w:r w:rsidR="00540457" w:rsidRPr="008C595C">
        <w:rPr>
          <w:rFonts w:ascii="Arial" w:hAnsi="Arial" w:cs="Arial"/>
          <w:sz w:val="20"/>
          <w:szCs w:val="20"/>
        </w:rPr>
        <w:t>gives</w:t>
      </w:r>
      <w:r w:rsidRPr="008C595C">
        <w:rPr>
          <w:rFonts w:ascii="Arial" w:hAnsi="Arial" w:cs="Arial"/>
          <w:sz w:val="20"/>
          <w:szCs w:val="20"/>
        </w:rPr>
        <w:t xml:space="preserve"> a set of relative measures of small </w:t>
      </w:r>
      <w:r w:rsidR="00881E67" w:rsidRPr="008C595C">
        <w:rPr>
          <w:rFonts w:ascii="Arial" w:hAnsi="Arial" w:cs="Arial"/>
          <w:sz w:val="20"/>
          <w:szCs w:val="20"/>
        </w:rPr>
        <w:t xml:space="preserve">geographical </w:t>
      </w:r>
      <w:r w:rsidRPr="008C595C">
        <w:rPr>
          <w:rFonts w:ascii="Arial" w:hAnsi="Arial" w:cs="Arial"/>
          <w:sz w:val="20"/>
          <w:szCs w:val="20"/>
        </w:rPr>
        <w:t xml:space="preserve">areas’ difficulty to be counted in a census, based on different domains related to this difficulty. Each of these domains </w:t>
      </w:r>
      <w:r w:rsidR="00540457" w:rsidRPr="008C595C">
        <w:rPr>
          <w:rFonts w:ascii="Arial" w:hAnsi="Arial" w:cs="Arial"/>
          <w:sz w:val="20"/>
          <w:szCs w:val="20"/>
        </w:rPr>
        <w:t xml:space="preserve">can </w:t>
      </w:r>
      <w:r w:rsidRPr="008C595C">
        <w:rPr>
          <w:rFonts w:ascii="Arial" w:hAnsi="Arial" w:cs="Arial"/>
          <w:sz w:val="20"/>
          <w:szCs w:val="20"/>
        </w:rPr>
        <w:t>include one or more indicators</w:t>
      </w:r>
      <w:r w:rsidRPr="008C595C">
        <w:rPr>
          <w:rStyle w:val="FootnoteReference"/>
          <w:rFonts w:ascii="Arial" w:hAnsi="Arial" w:cs="Arial"/>
          <w:b/>
          <w:sz w:val="20"/>
          <w:szCs w:val="20"/>
        </w:rPr>
        <w:footnoteReference w:id="2"/>
      </w:r>
      <w:r w:rsidR="00F13A2F" w:rsidRPr="008C595C">
        <w:rPr>
          <w:rFonts w:ascii="Arial" w:hAnsi="Arial" w:cs="Arial"/>
          <w:sz w:val="20"/>
          <w:szCs w:val="20"/>
        </w:rPr>
        <w:t>.</w:t>
      </w:r>
      <w:r w:rsidR="008C0DBB">
        <w:rPr>
          <w:rFonts w:ascii="Arial" w:hAnsi="Arial" w:cs="Arial"/>
          <w:sz w:val="20"/>
          <w:szCs w:val="20"/>
        </w:rPr>
        <w:t xml:space="preserve"> This</w:t>
      </w:r>
      <w:r w:rsidRPr="008C595C">
        <w:rPr>
          <w:rFonts w:ascii="Arial" w:hAnsi="Arial" w:cs="Arial"/>
          <w:sz w:val="20"/>
          <w:szCs w:val="20"/>
        </w:rPr>
        <w:t xml:space="preserve"> is based on the idea that separate domains of areas’ difficulty to be counted in the census can be recognised, measured and used separately</w:t>
      </w:r>
      <w:r w:rsidR="0081294D" w:rsidRPr="008C595C">
        <w:rPr>
          <w:rFonts w:ascii="Arial" w:hAnsi="Arial" w:cs="Arial"/>
          <w:sz w:val="20"/>
          <w:szCs w:val="20"/>
        </w:rPr>
        <w:t>.</w:t>
      </w:r>
      <w:r w:rsidRPr="008C595C">
        <w:rPr>
          <w:rFonts w:ascii="Arial" w:hAnsi="Arial" w:cs="Arial"/>
          <w:sz w:val="20"/>
          <w:szCs w:val="20"/>
        </w:rPr>
        <w:t xml:space="preserve"> </w:t>
      </w:r>
      <w:r w:rsidRPr="00AD551C">
        <w:rPr>
          <w:rFonts w:ascii="Arial" w:hAnsi="Arial" w:cs="Arial"/>
          <w:sz w:val="20"/>
          <w:szCs w:val="20"/>
        </w:rPr>
        <w:t>Th</w:t>
      </w:r>
      <w:r w:rsidR="00CD77FA" w:rsidRPr="00AD551C">
        <w:rPr>
          <w:rFonts w:ascii="Arial" w:hAnsi="Arial" w:cs="Arial"/>
          <w:sz w:val="20"/>
          <w:szCs w:val="20"/>
        </w:rPr>
        <w:t>e</w:t>
      </w:r>
      <w:r w:rsidRPr="00AD551C">
        <w:rPr>
          <w:rFonts w:ascii="Arial" w:hAnsi="Arial" w:cs="Arial"/>
          <w:sz w:val="20"/>
          <w:szCs w:val="20"/>
        </w:rPr>
        <w:t xml:space="preserve"> </w:t>
      </w:r>
      <w:r w:rsidR="00782297" w:rsidRPr="00AD551C">
        <w:rPr>
          <w:rFonts w:ascii="Arial" w:hAnsi="Arial" w:cs="Arial"/>
          <w:sz w:val="20"/>
          <w:szCs w:val="20"/>
        </w:rPr>
        <w:t>method</w:t>
      </w:r>
      <w:r w:rsidRPr="00AD551C">
        <w:rPr>
          <w:rFonts w:ascii="Arial" w:hAnsi="Arial" w:cs="Arial"/>
          <w:sz w:val="20"/>
          <w:szCs w:val="20"/>
        </w:rPr>
        <w:t xml:space="preserve"> </w:t>
      </w:r>
      <w:r w:rsidR="000B7795" w:rsidRPr="00AD551C">
        <w:rPr>
          <w:rFonts w:ascii="Arial" w:hAnsi="Arial" w:cs="Arial"/>
          <w:sz w:val="20"/>
          <w:szCs w:val="20"/>
        </w:rPr>
        <w:t xml:space="preserve">takes inspiration from the widely used index of </w:t>
      </w:r>
      <w:r w:rsidRPr="00AD551C">
        <w:rPr>
          <w:rFonts w:ascii="Arial" w:hAnsi="Arial" w:cs="Arial"/>
          <w:sz w:val="20"/>
          <w:szCs w:val="20"/>
        </w:rPr>
        <w:t>multiple deprivation (DCLG, 2015).</w:t>
      </w:r>
    </w:p>
    <w:p w14:paraId="317F1620" w14:textId="77777777" w:rsidR="00483BD1" w:rsidRPr="008C595C" w:rsidRDefault="00483BD1" w:rsidP="00BA3A18">
      <w:pPr>
        <w:spacing w:after="0" w:line="240" w:lineRule="auto"/>
        <w:jc w:val="both"/>
        <w:rPr>
          <w:rFonts w:ascii="Arial" w:hAnsi="Arial" w:cs="Arial"/>
          <w:sz w:val="20"/>
          <w:szCs w:val="20"/>
        </w:rPr>
      </w:pPr>
    </w:p>
    <w:p w14:paraId="73809FB7" w14:textId="7326BE20" w:rsidR="00C23C2F" w:rsidRDefault="0060402B" w:rsidP="00BA3A18">
      <w:pPr>
        <w:spacing w:after="0" w:line="240" w:lineRule="auto"/>
        <w:jc w:val="both"/>
        <w:rPr>
          <w:rFonts w:ascii="Arial" w:hAnsi="Arial" w:cs="Arial"/>
          <w:sz w:val="20"/>
          <w:szCs w:val="20"/>
        </w:rPr>
      </w:pPr>
      <w:r w:rsidRPr="008C595C">
        <w:rPr>
          <w:rFonts w:ascii="Arial" w:hAnsi="Arial" w:cs="Arial"/>
          <w:sz w:val="20"/>
          <w:szCs w:val="20"/>
        </w:rPr>
        <w:t xml:space="preserve">This paper presents </w:t>
      </w:r>
      <w:r w:rsidR="00BA3A18" w:rsidRPr="008C595C">
        <w:rPr>
          <w:rFonts w:ascii="Arial" w:hAnsi="Arial" w:cs="Arial"/>
          <w:sz w:val="20"/>
          <w:szCs w:val="20"/>
        </w:rPr>
        <w:t xml:space="preserve">the research conducted so far </w:t>
      </w:r>
      <w:r w:rsidR="00E03CB2" w:rsidRPr="008C595C">
        <w:rPr>
          <w:rFonts w:ascii="Arial" w:hAnsi="Arial" w:cs="Arial"/>
          <w:sz w:val="20"/>
          <w:szCs w:val="20"/>
        </w:rPr>
        <w:t xml:space="preserve">to develop two </w:t>
      </w:r>
      <w:r w:rsidR="00A5725B" w:rsidRPr="008C595C">
        <w:rPr>
          <w:rFonts w:ascii="Arial" w:hAnsi="Arial" w:cs="Arial"/>
          <w:sz w:val="20"/>
          <w:szCs w:val="20"/>
        </w:rPr>
        <w:t>HtC</w:t>
      </w:r>
      <w:r w:rsidR="00BA3A18" w:rsidRPr="008C595C">
        <w:rPr>
          <w:rFonts w:ascii="Arial" w:hAnsi="Arial" w:cs="Arial"/>
          <w:sz w:val="20"/>
          <w:szCs w:val="20"/>
        </w:rPr>
        <w:t xml:space="preserve"> </w:t>
      </w:r>
      <w:r w:rsidR="00E03CB2" w:rsidRPr="008C595C">
        <w:rPr>
          <w:rFonts w:ascii="Arial" w:hAnsi="Arial" w:cs="Arial"/>
          <w:sz w:val="20"/>
          <w:szCs w:val="20"/>
        </w:rPr>
        <w:t>domains</w:t>
      </w:r>
      <w:r w:rsidR="008C0DBB">
        <w:rPr>
          <w:rFonts w:ascii="Arial" w:hAnsi="Arial" w:cs="Arial"/>
          <w:sz w:val="20"/>
          <w:szCs w:val="20"/>
        </w:rPr>
        <w:t xml:space="preserve"> for the 2021 Census</w:t>
      </w:r>
      <w:r w:rsidR="00E03CB2" w:rsidRPr="008C595C">
        <w:rPr>
          <w:rFonts w:ascii="Arial" w:hAnsi="Arial" w:cs="Arial"/>
          <w:sz w:val="20"/>
          <w:szCs w:val="20"/>
        </w:rPr>
        <w:t xml:space="preserve">: the digital and the predicted willingness to self-respond to </w:t>
      </w:r>
      <w:r w:rsidR="005B5129">
        <w:rPr>
          <w:rFonts w:ascii="Arial" w:hAnsi="Arial" w:cs="Arial"/>
          <w:sz w:val="20"/>
          <w:szCs w:val="20"/>
        </w:rPr>
        <w:t>the</w:t>
      </w:r>
      <w:r w:rsidR="00E03CB2" w:rsidRPr="008C595C">
        <w:rPr>
          <w:rFonts w:ascii="Arial" w:hAnsi="Arial" w:cs="Arial"/>
          <w:sz w:val="20"/>
          <w:szCs w:val="20"/>
        </w:rPr>
        <w:t xml:space="preserve"> census. </w:t>
      </w:r>
      <w:r w:rsidR="00FE5CDC" w:rsidRPr="008C595C">
        <w:rPr>
          <w:rFonts w:ascii="Arial" w:hAnsi="Arial" w:cs="Arial"/>
          <w:sz w:val="20"/>
          <w:szCs w:val="20"/>
        </w:rPr>
        <w:t xml:space="preserve">Each of these domains </w:t>
      </w:r>
      <w:r w:rsidR="00E8764D">
        <w:rPr>
          <w:rFonts w:ascii="Arial" w:hAnsi="Arial" w:cs="Arial"/>
          <w:sz w:val="20"/>
          <w:szCs w:val="20"/>
        </w:rPr>
        <w:t>may</w:t>
      </w:r>
      <w:r w:rsidR="00FE5CDC" w:rsidRPr="008C595C">
        <w:rPr>
          <w:rFonts w:ascii="Arial" w:hAnsi="Arial" w:cs="Arial"/>
          <w:sz w:val="20"/>
          <w:szCs w:val="20"/>
        </w:rPr>
        <w:t xml:space="preserve"> be used as an index</w:t>
      </w:r>
      <w:r w:rsidR="00344BD2">
        <w:rPr>
          <w:rFonts w:ascii="Arial" w:hAnsi="Arial" w:cs="Arial"/>
          <w:sz w:val="20"/>
          <w:szCs w:val="20"/>
        </w:rPr>
        <w:t>,</w:t>
      </w:r>
      <w:r w:rsidR="00FE5CDC" w:rsidRPr="008C595C">
        <w:rPr>
          <w:rFonts w:ascii="Arial" w:hAnsi="Arial" w:cs="Arial"/>
          <w:sz w:val="20"/>
          <w:szCs w:val="20"/>
        </w:rPr>
        <w:t xml:space="preserve"> per se.</w:t>
      </w:r>
    </w:p>
    <w:p w14:paraId="287C245F" w14:textId="77777777" w:rsidR="00C23C2F" w:rsidRDefault="00C23C2F" w:rsidP="00BA3A18">
      <w:pPr>
        <w:spacing w:after="0" w:line="240" w:lineRule="auto"/>
        <w:jc w:val="both"/>
        <w:rPr>
          <w:rFonts w:ascii="Arial" w:hAnsi="Arial" w:cs="Arial"/>
          <w:sz w:val="20"/>
          <w:szCs w:val="20"/>
        </w:rPr>
      </w:pPr>
    </w:p>
    <w:p w14:paraId="275F8917" w14:textId="3563F7AC" w:rsidR="001C49D7" w:rsidRDefault="00BA3A18" w:rsidP="00BA3A18">
      <w:pPr>
        <w:spacing w:after="0" w:line="240" w:lineRule="auto"/>
        <w:jc w:val="both"/>
        <w:rPr>
          <w:rFonts w:ascii="Arial" w:hAnsi="Arial" w:cs="Arial"/>
          <w:sz w:val="20"/>
          <w:szCs w:val="20"/>
        </w:rPr>
      </w:pPr>
      <w:r w:rsidRPr="008C595C">
        <w:rPr>
          <w:rFonts w:ascii="Arial" w:hAnsi="Arial" w:cs="Arial"/>
          <w:sz w:val="20"/>
          <w:szCs w:val="20"/>
        </w:rPr>
        <w:t xml:space="preserve">Section 3 presents </w:t>
      </w:r>
      <w:r w:rsidR="007371BE" w:rsidRPr="008C595C">
        <w:rPr>
          <w:rFonts w:ascii="Arial" w:hAnsi="Arial" w:cs="Arial"/>
          <w:sz w:val="20"/>
          <w:szCs w:val="20"/>
        </w:rPr>
        <w:t xml:space="preserve">the </w:t>
      </w:r>
      <w:r w:rsidR="00075D16">
        <w:rPr>
          <w:rFonts w:ascii="Arial" w:hAnsi="Arial" w:cs="Arial"/>
          <w:sz w:val="20"/>
          <w:szCs w:val="20"/>
        </w:rPr>
        <w:t xml:space="preserve">method used to select </w:t>
      </w:r>
      <w:r w:rsidR="00E8764D">
        <w:rPr>
          <w:rFonts w:ascii="Arial" w:hAnsi="Arial" w:cs="Arial"/>
          <w:sz w:val="20"/>
          <w:szCs w:val="20"/>
        </w:rPr>
        <w:t xml:space="preserve">these </w:t>
      </w:r>
      <w:r w:rsidR="004705A4" w:rsidRPr="008C595C">
        <w:rPr>
          <w:rFonts w:ascii="Arial" w:hAnsi="Arial" w:cs="Arial"/>
          <w:sz w:val="20"/>
          <w:szCs w:val="20"/>
        </w:rPr>
        <w:t>domains and indicators</w:t>
      </w:r>
      <w:r w:rsidR="00075D16">
        <w:rPr>
          <w:rFonts w:ascii="Arial" w:hAnsi="Arial" w:cs="Arial"/>
          <w:sz w:val="20"/>
          <w:szCs w:val="20"/>
        </w:rPr>
        <w:t xml:space="preserve">. </w:t>
      </w:r>
      <w:r w:rsidR="00D32CD0" w:rsidRPr="008C595C">
        <w:rPr>
          <w:rFonts w:ascii="Arial" w:hAnsi="Arial" w:cs="Arial"/>
          <w:sz w:val="20"/>
          <w:szCs w:val="20"/>
        </w:rPr>
        <w:t xml:space="preserve">It also presents the </w:t>
      </w:r>
      <w:r w:rsidR="00614A12" w:rsidRPr="008C595C">
        <w:rPr>
          <w:rFonts w:ascii="Arial" w:hAnsi="Arial" w:cs="Arial"/>
          <w:sz w:val="20"/>
          <w:szCs w:val="20"/>
        </w:rPr>
        <w:t xml:space="preserve">data </w:t>
      </w:r>
      <w:r w:rsidRPr="008C595C">
        <w:rPr>
          <w:rFonts w:ascii="Arial" w:hAnsi="Arial" w:cs="Arial"/>
          <w:sz w:val="20"/>
          <w:szCs w:val="20"/>
        </w:rPr>
        <w:t xml:space="preserve">sources </w:t>
      </w:r>
      <w:r w:rsidR="00075D16">
        <w:rPr>
          <w:rFonts w:ascii="Arial" w:hAnsi="Arial" w:cs="Arial"/>
          <w:sz w:val="20"/>
          <w:szCs w:val="20"/>
        </w:rPr>
        <w:t xml:space="preserve">and methodology </w:t>
      </w:r>
      <w:r w:rsidRPr="008C595C">
        <w:rPr>
          <w:rFonts w:ascii="Arial" w:hAnsi="Arial" w:cs="Arial"/>
          <w:sz w:val="20"/>
          <w:szCs w:val="20"/>
        </w:rPr>
        <w:t>used</w:t>
      </w:r>
      <w:r w:rsidR="00DB3D20" w:rsidRPr="008C595C">
        <w:rPr>
          <w:rFonts w:ascii="Arial" w:hAnsi="Arial" w:cs="Arial"/>
          <w:sz w:val="20"/>
          <w:szCs w:val="20"/>
        </w:rPr>
        <w:t xml:space="preserve"> </w:t>
      </w:r>
      <w:r w:rsidR="00D32CD0" w:rsidRPr="008C595C">
        <w:rPr>
          <w:rFonts w:ascii="Arial" w:hAnsi="Arial" w:cs="Arial"/>
          <w:sz w:val="20"/>
          <w:szCs w:val="20"/>
        </w:rPr>
        <w:t xml:space="preserve">to build the indicators </w:t>
      </w:r>
      <w:r w:rsidR="001005EE" w:rsidRPr="008C595C">
        <w:rPr>
          <w:rFonts w:ascii="Arial" w:hAnsi="Arial" w:cs="Arial"/>
          <w:sz w:val="20"/>
          <w:szCs w:val="20"/>
        </w:rPr>
        <w:t>within</w:t>
      </w:r>
      <w:r w:rsidR="00D32CD0" w:rsidRPr="008C595C">
        <w:rPr>
          <w:rFonts w:ascii="Arial" w:hAnsi="Arial" w:cs="Arial"/>
          <w:sz w:val="20"/>
          <w:szCs w:val="20"/>
        </w:rPr>
        <w:t xml:space="preserve"> each dom</w:t>
      </w:r>
      <w:r w:rsidRPr="008C595C">
        <w:rPr>
          <w:rFonts w:ascii="Arial" w:hAnsi="Arial" w:cs="Arial"/>
          <w:sz w:val="20"/>
          <w:szCs w:val="20"/>
        </w:rPr>
        <w:t xml:space="preserve">ain. </w:t>
      </w:r>
      <w:r w:rsidR="00CD6331" w:rsidRPr="007A5D5E">
        <w:rPr>
          <w:rFonts w:ascii="Arial" w:hAnsi="Arial" w:cs="Arial"/>
          <w:sz w:val="20"/>
          <w:szCs w:val="20"/>
        </w:rPr>
        <w:t xml:space="preserve">Section </w:t>
      </w:r>
      <w:r w:rsidR="00CD6331">
        <w:rPr>
          <w:rFonts w:ascii="Arial" w:hAnsi="Arial" w:cs="Arial"/>
          <w:sz w:val="20"/>
          <w:szCs w:val="20"/>
        </w:rPr>
        <w:t>4</w:t>
      </w:r>
      <w:r w:rsidR="00CD6331" w:rsidRPr="007A5D5E">
        <w:rPr>
          <w:rFonts w:ascii="Arial" w:hAnsi="Arial" w:cs="Arial"/>
          <w:sz w:val="20"/>
          <w:szCs w:val="20"/>
        </w:rPr>
        <w:t xml:space="preserve"> presents the method used to assign HtC categories into the </w:t>
      </w:r>
      <w:r w:rsidR="00CD6331">
        <w:rPr>
          <w:rFonts w:ascii="Arial" w:hAnsi="Arial" w:cs="Arial"/>
          <w:sz w:val="20"/>
          <w:szCs w:val="20"/>
        </w:rPr>
        <w:t xml:space="preserve">digital and willingness to self-respond </w:t>
      </w:r>
      <w:r w:rsidR="00CD6331" w:rsidRPr="007A5D5E">
        <w:rPr>
          <w:rFonts w:ascii="Arial" w:hAnsi="Arial" w:cs="Arial"/>
          <w:sz w:val="20"/>
          <w:szCs w:val="20"/>
        </w:rPr>
        <w:t xml:space="preserve">domains. </w:t>
      </w:r>
      <w:r w:rsidR="00581ECF" w:rsidRPr="008C595C">
        <w:rPr>
          <w:rFonts w:ascii="Arial" w:hAnsi="Arial" w:cs="Arial"/>
          <w:sz w:val="20"/>
          <w:szCs w:val="20"/>
        </w:rPr>
        <w:t xml:space="preserve">Section </w:t>
      </w:r>
      <w:r w:rsidR="00581ECF">
        <w:rPr>
          <w:rFonts w:ascii="Arial" w:hAnsi="Arial" w:cs="Arial"/>
          <w:sz w:val="20"/>
          <w:szCs w:val="20"/>
        </w:rPr>
        <w:t>5</w:t>
      </w:r>
      <w:r w:rsidR="00581ECF" w:rsidRPr="008C595C">
        <w:rPr>
          <w:rFonts w:ascii="Arial" w:hAnsi="Arial" w:cs="Arial"/>
          <w:sz w:val="20"/>
          <w:szCs w:val="20"/>
        </w:rPr>
        <w:t xml:space="preserve"> presents the results obtained so far</w:t>
      </w:r>
      <w:r w:rsidR="00581ECF">
        <w:rPr>
          <w:rFonts w:ascii="Arial" w:hAnsi="Arial" w:cs="Arial"/>
          <w:sz w:val="20"/>
          <w:szCs w:val="20"/>
        </w:rPr>
        <w:t xml:space="preserve"> for the Digital and Willingness domains of the HtC index. </w:t>
      </w:r>
      <w:r w:rsidRPr="002702B7">
        <w:rPr>
          <w:rFonts w:ascii="Arial" w:hAnsi="Arial" w:cs="Arial"/>
          <w:sz w:val="20"/>
          <w:szCs w:val="20"/>
        </w:rPr>
        <w:t xml:space="preserve">Section </w:t>
      </w:r>
      <w:r w:rsidR="00581ECF">
        <w:rPr>
          <w:rFonts w:ascii="Arial" w:hAnsi="Arial" w:cs="Arial"/>
          <w:sz w:val="20"/>
          <w:szCs w:val="20"/>
        </w:rPr>
        <w:t>6</w:t>
      </w:r>
      <w:r w:rsidRPr="002702B7">
        <w:rPr>
          <w:rFonts w:ascii="Arial" w:hAnsi="Arial" w:cs="Arial"/>
          <w:sz w:val="20"/>
          <w:szCs w:val="20"/>
        </w:rPr>
        <w:t xml:space="preserve"> </w:t>
      </w:r>
      <w:r w:rsidR="00D4355B" w:rsidRPr="002702B7">
        <w:rPr>
          <w:rFonts w:ascii="Arial" w:hAnsi="Arial" w:cs="Arial"/>
          <w:sz w:val="20"/>
          <w:szCs w:val="20"/>
        </w:rPr>
        <w:t xml:space="preserve">presents </w:t>
      </w:r>
      <w:r w:rsidR="009E5BD7">
        <w:rPr>
          <w:rFonts w:ascii="Arial" w:hAnsi="Arial" w:cs="Arial"/>
          <w:sz w:val="20"/>
          <w:szCs w:val="20"/>
        </w:rPr>
        <w:t xml:space="preserve">results of self-response in the </w:t>
      </w:r>
      <w:r w:rsidR="00E83EF3">
        <w:rPr>
          <w:rFonts w:ascii="Arial" w:hAnsi="Arial" w:cs="Arial"/>
          <w:sz w:val="20"/>
          <w:szCs w:val="20"/>
        </w:rPr>
        <w:t>2017 Census test</w:t>
      </w:r>
      <w:r w:rsidR="004B3C30">
        <w:rPr>
          <w:rFonts w:ascii="Arial" w:hAnsi="Arial" w:cs="Arial"/>
          <w:sz w:val="20"/>
          <w:szCs w:val="20"/>
        </w:rPr>
        <w:t xml:space="preserve"> </w:t>
      </w:r>
      <w:r w:rsidR="00C21A3F">
        <w:rPr>
          <w:rFonts w:ascii="Arial" w:hAnsi="Arial" w:cs="Arial"/>
          <w:sz w:val="20"/>
          <w:szCs w:val="20"/>
        </w:rPr>
        <w:t xml:space="preserve">with an analysis </w:t>
      </w:r>
      <w:r w:rsidR="009E5BD7">
        <w:rPr>
          <w:rFonts w:ascii="Arial" w:hAnsi="Arial" w:cs="Arial"/>
          <w:sz w:val="20"/>
          <w:szCs w:val="20"/>
        </w:rPr>
        <w:t>of</w:t>
      </w:r>
      <w:r w:rsidR="004A5E45">
        <w:rPr>
          <w:rFonts w:ascii="Arial" w:hAnsi="Arial" w:cs="Arial"/>
          <w:sz w:val="20"/>
          <w:szCs w:val="20"/>
        </w:rPr>
        <w:t xml:space="preserve"> the </w:t>
      </w:r>
      <w:r w:rsidR="009E5BD7">
        <w:rPr>
          <w:rFonts w:ascii="Arial" w:hAnsi="Arial" w:cs="Arial"/>
          <w:sz w:val="20"/>
          <w:szCs w:val="20"/>
        </w:rPr>
        <w:t>effect on self-response</w:t>
      </w:r>
      <w:r w:rsidR="004A5E45" w:rsidRPr="001E55D2">
        <w:rPr>
          <w:rFonts w:ascii="Arial" w:hAnsi="Arial" w:cs="Arial"/>
          <w:sz w:val="20"/>
          <w:szCs w:val="20"/>
        </w:rPr>
        <w:t xml:space="preserve"> </w:t>
      </w:r>
      <w:r w:rsidR="009E5BD7">
        <w:rPr>
          <w:rFonts w:ascii="Arial" w:hAnsi="Arial" w:cs="Arial"/>
          <w:sz w:val="20"/>
          <w:szCs w:val="20"/>
        </w:rPr>
        <w:t xml:space="preserve">by </w:t>
      </w:r>
      <w:r w:rsidR="004A5E45" w:rsidRPr="001E55D2">
        <w:rPr>
          <w:rFonts w:ascii="Arial" w:hAnsi="Arial" w:cs="Arial"/>
          <w:sz w:val="20"/>
          <w:szCs w:val="20"/>
        </w:rPr>
        <w:t>sending a paper questionnaire</w:t>
      </w:r>
      <w:r w:rsidR="004A5E45">
        <w:rPr>
          <w:rFonts w:ascii="Arial" w:hAnsi="Arial" w:cs="Arial"/>
          <w:sz w:val="20"/>
          <w:szCs w:val="20"/>
        </w:rPr>
        <w:t xml:space="preserve"> or a</w:t>
      </w:r>
      <w:r w:rsidR="004A5E45" w:rsidRPr="001E55D2">
        <w:rPr>
          <w:rFonts w:ascii="Arial" w:hAnsi="Arial" w:cs="Arial"/>
          <w:sz w:val="20"/>
          <w:szCs w:val="20"/>
        </w:rPr>
        <w:t xml:space="preserve"> Unique Access Code (UAC) </w:t>
      </w:r>
      <w:r w:rsidR="004A5E45">
        <w:rPr>
          <w:rFonts w:ascii="Arial" w:hAnsi="Arial" w:cs="Arial"/>
          <w:sz w:val="20"/>
          <w:szCs w:val="20"/>
        </w:rPr>
        <w:t xml:space="preserve">as the first approach to </w:t>
      </w:r>
      <w:r w:rsidR="004A5E45" w:rsidRPr="001E55D2">
        <w:rPr>
          <w:rFonts w:ascii="Arial" w:hAnsi="Arial" w:cs="Arial"/>
          <w:sz w:val="20"/>
          <w:szCs w:val="20"/>
        </w:rPr>
        <w:t>households</w:t>
      </w:r>
      <w:r w:rsidR="004A5E45">
        <w:rPr>
          <w:rFonts w:ascii="Arial" w:hAnsi="Arial" w:cs="Arial"/>
          <w:sz w:val="20"/>
          <w:szCs w:val="20"/>
        </w:rPr>
        <w:t>.</w:t>
      </w:r>
      <w:r w:rsidR="00E83EF3">
        <w:rPr>
          <w:rFonts w:ascii="Arial" w:hAnsi="Arial" w:cs="Arial"/>
          <w:sz w:val="20"/>
          <w:szCs w:val="20"/>
        </w:rPr>
        <w:t xml:space="preserve"> </w:t>
      </w:r>
      <w:r w:rsidR="00CD6331">
        <w:rPr>
          <w:rFonts w:ascii="Arial" w:hAnsi="Arial" w:cs="Arial"/>
          <w:sz w:val="20"/>
          <w:szCs w:val="20"/>
        </w:rPr>
        <w:t xml:space="preserve">Section </w:t>
      </w:r>
      <w:r w:rsidR="00581ECF">
        <w:rPr>
          <w:rFonts w:ascii="Arial" w:hAnsi="Arial" w:cs="Arial"/>
          <w:sz w:val="20"/>
          <w:szCs w:val="20"/>
        </w:rPr>
        <w:t>7</w:t>
      </w:r>
      <w:r w:rsidR="00CD6331">
        <w:rPr>
          <w:rFonts w:ascii="Arial" w:hAnsi="Arial" w:cs="Arial"/>
          <w:sz w:val="20"/>
          <w:szCs w:val="20"/>
        </w:rPr>
        <w:t xml:space="preserve"> presents the next steps in the development of the HtC index. Section </w:t>
      </w:r>
      <w:r w:rsidR="00581ECF">
        <w:rPr>
          <w:rFonts w:ascii="Arial" w:hAnsi="Arial" w:cs="Arial"/>
          <w:sz w:val="20"/>
          <w:szCs w:val="20"/>
        </w:rPr>
        <w:t>8</w:t>
      </w:r>
      <w:r w:rsidR="00CD6331">
        <w:rPr>
          <w:rFonts w:ascii="Arial" w:hAnsi="Arial" w:cs="Arial"/>
          <w:sz w:val="20"/>
          <w:szCs w:val="20"/>
        </w:rPr>
        <w:t xml:space="preserve"> contains the references </w:t>
      </w:r>
      <w:r w:rsidR="0059057A">
        <w:rPr>
          <w:rFonts w:ascii="Arial" w:hAnsi="Arial" w:cs="Arial"/>
          <w:sz w:val="20"/>
          <w:szCs w:val="20"/>
        </w:rPr>
        <w:t xml:space="preserve">used in this report </w:t>
      </w:r>
      <w:r w:rsidR="00CD6331">
        <w:rPr>
          <w:rFonts w:ascii="Arial" w:hAnsi="Arial" w:cs="Arial"/>
          <w:sz w:val="20"/>
          <w:szCs w:val="20"/>
        </w:rPr>
        <w:t xml:space="preserve">and the </w:t>
      </w:r>
      <w:r w:rsidR="00B07E5A" w:rsidRPr="008C595C">
        <w:rPr>
          <w:rFonts w:ascii="Arial" w:hAnsi="Arial" w:cs="Arial"/>
          <w:sz w:val="20"/>
          <w:szCs w:val="20"/>
        </w:rPr>
        <w:t>Annex</w:t>
      </w:r>
      <w:r w:rsidR="001D334C" w:rsidRPr="008C595C">
        <w:rPr>
          <w:rFonts w:ascii="Arial" w:hAnsi="Arial" w:cs="Arial"/>
          <w:sz w:val="20"/>
          <w:szCs w:val="20"/>
        </w:rPr>
        <w:t>es</w:t>
      </w:r>
      <w:r w:rsidR="002F25F8" w:rsidRPr="008C595C">
        <w:rPr>
          <w:rFonts w:ascii="Arial" w:hAnsi="Arial" w:cs="Arial"/>
          <w:sz w:val="20"/>
          <w:szCs w:val="20"/>
        </w:rPr>
        <w:t xml:space="preserve"> </w:t>
      </w:r>
      <w:r w:rsidR="00A56831" w:rsidRPr="008C595C">
        <w:rPr>
          <w:rFonts w:ascii="Arial" w:hAnsi="Arial" w:cs="Arial"/>
          <w:sz w:val="20"/>
          <w:szCs w:val="20"/>
        </w:rPr>
        <w:t>provide</w:t>
      </w:r>
      <w:r w:rsidR="0086258E" w:rsidRPr="008C595C">
        <w:rPr>
          <w:rFonts w:ascii="Arial" w:hAnsi="Arial" w:cs="Arial"/>
          <w:sz w:val="20"/>
          <w:szCs w:val="20"/>
        </w:rPr>
        <w:t xml:space="preserve"> </w:t>
      </w:r>
      <w:r w:rsidR="00013E34" w:rsidRPr="008C595C">
        <w:rPr>
          <w:rFonts w:ascii="Arial" w:hAnsi="Arial" w:cs="Arial"/>
          <w:sz w:val="20"/>
          <w:szCs w:val="20"/>
        </w:rPr>
        <w:t>more detail about</w:t>
      </w:r>
      <w:r w:rsidR="0086258E" w:rsidRPr="008C595C">
        <w:rPr>
          <w:rFonts w:ascii="Arial" w:hAnsi="Arial" w:cs="Arial"/>
          <w:sz w:val="20"/>
          <w:szCs w:val="20"/>
        </w:rPr>
        <w:t xml:space="preserve"> the methodology </w:t>
      </w:r>
      <w:r w:rsidR="001D334C" w:rsidRPr="008C595C">
        <w:rPr>
          <w:rFonts w:ascii="Arial" w:hAnsi="Arial" w:cs="Arial"/>
          <w:sz w:val="20"/>
          <w:szCs w:val="20"/>
        </w:rPr>
        <w:t xml:space="preserve">and data sources </w:t>
      </w:r>
      <w:r w:rsidR="0086258E" w:rsidRPr="008C595C">
        <w:rPr>
          <w:rFonts w:ascii="Arial" w:hAnsi="Arial" w:cs="Arial"/>
          <w:sz w:val="20"/>
          <w:szCs w:val="20"/>
        </w:rPr>
        <w:t>used</w:t>
      </w:r>
      <w:r w:rsidR="00E27C95">
        <w:rPr>
          <w:rFonts w:ascii="Arial" w:hAnsi="Arial" w:cs="Arial"/>
          <w:sz w:val="20"/>
          <w:szCs w:val="20"/>
        </w:rPr>
        <w:t>.</w:t>
      </w:r>
    </w:p>
    <w:p w14:paraId="43C8DCFD" w14:textId="77777777" w:rsidR="008C0DBB" w:rsidRDefault="008C0DBB" w:rsidP="00BA3A18">
      <w:pPr>
        <w:spacing w:after="0" w:line="240" w:lineRule="auto"/>
        <w:jc w:val="both"/>
        <w:rPr>
          <w:rFonts w:ascii="Arial" w:hAnsi="Arial" w:cs="Arial"/>
          <w:sz w:val="20"/>
          <w:szCs w:val="20"/>
        </w:rPr>
      </w:pPr>
    </w:p>
    <w:p w14:paraId="00B247E8" w14:textId="77777777" w:rsidR="00795F33" w:rsidRPr="00075D16" w:rsidRDefault="00075D16" w:rsidP="00A15BE6">
      <w:pPr>
        <w:pStyle w:val="ListParagraph"/>
        <w:numPr>
          <w:ilvl w:val="0"/>
          <w:numId w:val="5"/>
        </w:numPr>
        <w:spacing w:after="0" w:line="240" w:lineRule="auto"/>
        <w:jc w:val="both"/>
        <w:outlineLvl w:val="0"/>
        <w:rPr>
          <w:rFonts w:ascii="Arial" w:hAnsi="Arial" w:cs="Arial"/>
          <w:b/>
          <w:color w:val="365F91" w:themeColor="accent1" w:themeShade="BF"/>
          <w:sz w:val="20"/>
          <w:szCs w:val="20"/>
        </w:rPr>
      </w:pPr>
      <w:bookmarkStart w:id="6" w:name="_Toc503450827"/>
      <w:bookmarkStart w:id="7" w:name="_Toc517783028"/>
      <w:r>
        <w:rPr>
          <w:rFonts w:ascii="Arial" w:hAnsi="Arial" w:cs="Arial"/>
          <w:b/>
          <w:color w:val="365F91" w:themeColor="accent1" w:themeShade="BF"/>
          <w:sz w:val="20"/>
          <w:szCs w:val="20"/>
        </w:rPr>
        <w:t>Method</w:t>
      </w:r>
      <w:bookmarkEnd w:id="6"/>
      <w:bookmarkEnd w:id="7"/>
    </w:p>
    <w:p w14:paraId="527D398A" w14:textId="77777777" w:rsidR="00BA3A18" w:rsidRPr="008C595C" w:rsidRDefault="00BA3A18" w:rsidP="00947AA2">
      <w:pPr>
        <w:spacing w:after="0" w:line="240" w:lineRule="auto"/>
        <w:jc w:val="both"/>
        <w:rPr>
          <w:rFonts w:ascii="Arial" w:hAnsi="Arial" w:cs="Arial"/>
          <w:sz w:val="20"/>
          <w:szCs w:val="20"/>
        </w:rPr>
      </w:pPr>
    </w:p>
    <w:p w14:paraId="29154E0F" w14:textId="77777777" w:rsidR="001A33D1" w:rsidRPr="00075D16" w:rsidRDefault="001A33D1" w:rsidP="00A15BE6">
      <w:pPr>
        <w:pStyle w:val="ListParagraph"/>
        <w:numPr>
          <w:ilvl w:val="1"/>
          <w:numId w:val="5"/>
        </w:numPr>
        <w:spacing w:after="0" w:line="240" w:lineRule="auto"/>
        <w:jc w:val="both"/>
        <w:outlineLvl w:val="1"/>
        <w:rPr>
          <w:rFonts w:ascii="Arial" w:hAnsi="Arial" w:cs="Arial"/>
          <w:b/>
          <w:color w:val="365F91" w:themeColor="accent1" w:themeShade="BF"/>
          <w:sz w:val="20"/>
          <w:szCs w:val="20"/>
        </w:rPr>
      </w:pPr>
      <w:bookmarkStart w:id="8" w:name="_Toc503450828"/>
      <w:bookmarkStart w:id="9" w:name="_Toc517783029"/>
      <w:r w:rsidRPr="00075D16">
        <w:rPr>
          <w:rFonts w:ascii="Arial" w:hAnsi="Arial" w:cs="Arial"/>
          <w:b/>
          <w:color w:val="365F91" w:themeColor="accent1" w:themeShade="BF"/>
          <w:sz w:val="20"/>
          <w:szCs w:val="20"/>
        </w:rPr>
        <w:t xml:space="preserve">Criteria </w:t>
      </w:r>
      <w:r w:rsidR="00833E36">
        <w:rPr>
          <w:rFonts w:ascii="Arial" w:hAnsi="Arial" w:cs="Arial"/>
          <w:b/>
          <w:color w:val="365F91" w:themeColor="accent1" w:themeShade="BF"/>
          <w:sz w:val="20"/>
          <w:szCs w:val="20"/>
        </w:rPr>
        <w:t xml:space="preserve">to select </w:t>
      </w:r>
      <w:r w:rsidR="00872094" w:rsidRPr="00075D16">
        <w:rPr>
          <w:rFonts w:ascii="Arial" w:hAnsi="Arial" w:cs="Arial"/>
          <w:b/>
          <w:color w:val="365F91" w:themeColor="accent1" w:themeShade="BF"/>
          <w:sz w:val="20"/>
          <w:szCs w:val="20"/>
        </w:rPr>
        <w:t>domain</w:t>
      </w:r>
      <w:r w:rsidR="00833E36">
        <w:rPr>
          <w:rFonts w:ascii="Arial" w:hAnsi="Arial" w:cs="Arial"/>
          <w:b/>
          <w:color w:val="365F91" w:themeColor="accent1" w:themeShade="BF"/>
          <w:sz w:val="20"/>
          <w:szCs w:val="20"/>
        </w:rPr>
        <w:t>s</w:t>
      </w:r>
      <w:r w:rsidR="00872094" w:rsidRPr="00075D16">
        <w:rPr>
          <w:rFonts w:ascii="Arial" w:hAnsi="Arial" w:cs="Arial"/>
          <w:b/>
          <w:color w:val="365F91" w:themeColor="accent1" w:themeShade="BF"/>
          <w:sz w:val="20"/>
          <w:szCs w:val="20"/>
        </w:rPr>
        <w:t xml:space="preserve"> and indicators</w:t>
      </w:r>
      <w:bookmarkEnd w:id="8"/>
      <w:bookmarkEnd w:id="9"/>
      <w:r w:rsidRPr="00075D16">
        <w:rPr>
          <w:rFonts w:ascii="Arial" w:hAnsi="Arial" w:cs="Arial"/>
          <w:b/>
          <w:color w:val="365F91" w:themeColor="accent1" w:themeShade="BF"/>
          <w:sz w:val="20"/>
          <w:szCs w:val="20"/>
        </w:rPr>
        <w:t xml:space="preserve"> </w:t>
      </w:r>
    </w:p>
    <w:p w14:paraId="31605C1C" w14:textId="77777777" w:rsidR="00157F3A" w:rsidRPr="008C595C" w:rsidRDefault="00157F3A" w:rsidP="00AC69A6">
      <w:pPr>
        <w:spacing w:after="0" w:line="240" w:lineRule="auto"/>
        <w:jc w:val="both"/>
        <w:rPr>
          <w:rFonts w:ascii="Arial" w:hAnsi="Arial" w:cs="Arial"/>
          <w:sz w:val="20"/>
          <w:szCs w:val="20"/>
        </w:rPr>
      </w:pPr>
    </w:p>
    <w:p w14:paraId="58BA5CA9" w14:textId="77777777" w:rsidR="008F22D4" w:rsidRPr="008C595C" w:rsidRDefault="008F22D4" w:rsidP="008F22D4">
      <w:pPr>
        <w:spacing w:after="0" w:line="240" w:lineRule="auto"/>
        <w:jc w:val="both"/>
        <w:rPr>
          <w:rFonts w:ascii="Arial" w:hAnsi="Arial" w:cs="Arial"/>
          <w:sz w:val="20"/>
          <w:szCs w:val="20"/>
        </w:rPr>
      </w:pPr>
      <w:r w:rsidRPr="008C595C">
        <w:rPr>
          <w:rFonts w:ascii="Arial" w:hAnsi="Arial" w:cs="Arial"/>
          <w:sz w:val="20"/>
          <w:szCs w:val="20"/>
        </w:rPr>
        <w:t xml:space="preserve">The criteria to select domains </w:t>
      </w:r>
      <w:r w:rsidR="00734E52" w:rsidRPr="008C595C">
        <w:rPr>
          <w:rFonts w:ascii="Arial" w:hAnsi="Arial" w:cs="Arial"/>
          <w:sz w:val="20"/>
          <w:szCs w:val="20"/>
        </w:rPr>
        <w:t>were</w:t>
      </w:r>
      <w:r w:rsidRPr="008C595C">
        <w:rPr>
          <w:rFonts w:ascii="Arial" w:hAnsi="Arial" w:cs="Arial"/>
          <w:sz w:val="20"/>
          <w:szCs w:val="20"/>
        </w:rPr>
        <w:t xml:space="preserve"> that they should:</w:t>
      </w:r>
    </w:p>
    <w:p w14:paraId="6885B9AA" w14:textId="581E2116" w:rsidR="00200CBB" w:rsidRPr="008C0DBB" w:rsidRDefault="00200CBB" w:rsidP="008C0DBB">
      <w:pPr>
        <w:spacing w:after="0" w:line="240" w:lineRule="auto"/>
        <w:ind w:left="360"/>
        <w:jc w:val="both"/>
        <w:rPr>
          <w:rFonts w:ascii="Arial" w:hAnsi="Arial" w:cs="Arial"/>
          <w:sz w:val="20"/>
          <w:szCs w:val="20"/>
        </w:rPr>
      </w:pPr>
    </w:p>
    <w:p w14:paraId="0081ABF8" w14:textId="209E007F" w:rsidR="008F22D4" w:rsidRPr="008C595C" w:rsidRDefault="008F22D4" w:rsidP="00A15BE6">
      <w:pPr>
        <w:pStyle w:val="ListParagraph"/>
        <w:numPr>
          <w:ilvl w:val="0"/>
          <w:numId w:val="6"/>
        </w:numPr>
        <w:spacing w:after="0" w:line="240" w:lineRule="auto"/>
        <w:jc w:val="both"/>
        <w:rPr>
          <w:rFonts w:ascii="Arial" w:hAnsi="Arial" w:cs="Arial"/>
          <w:sz w:val="20"/>
          <w:szCs w:val="20"/>
        </w:rPr>
      </w:pPr>
      <w:r w:rsidRPr="008C595C">
        <w:rPr>
          <w:rFonts w:ascii="Arial" w:hAnsi="Arial" w:cs="Arial"/>
          <w:sz w:val="20"/>
          <w:szCs w:val="20"/>
        </w:rPr>
        <w:t>Be relevant to support the strategic goals of maximising response and minimising the variability of response across areas in the 2021 Census.</w:t>
      </w:r>
    </w:p>
    <w:p w14:paraId="38FC45D7" w14:textId="49FE3889" w:rsidR="00420AB6" w:rsidRDefault="00420AB6" w:rsidP="00A15BE6">
      <w:pPr>
        <w:pStyle w:val="ListParagraph"/>
        <w:numPr>
          <w:ilvl w:val="0"/>
          <w:numId w:val="3"/>
        </w:numPr>
        <w:spacing w:after="0" w:line="240" w:lineRule="auto"/>
        <w:jc w:val="both"/>
        <w:rPr>
          <w:rFonts w:ascii="Arial" w:hAnsi="Arial" w:cs="Arial"/>
          <w:sz w:val="20"/>
          <w:szCs w:val="20"/>
        </w:rPr>
      </w:pPr>
      <w:r>
        <w:rPr>
          <w:rFonts w:ascii="Arial" w:hAnsi="Arial" w:cs="Arial"/>
          <w:sz w:val="20"/>
          <w:szCs w:val="20"/>
        </w:rPr>
        <w:t>Be robust to be used as a stratification variable for the CCS</w:t>
      </w:r>
      <w:r w:rsidR="00752B86">
        <w:rPr>
          <w:rFonts w:ascii="Arial" w:hAnsi="Arial" w:cs="Arial"/>
          <w:sz w:val="20"/>
          <w:szCs w:val="20"/>
        </w:rPr>
        <w:t xml:space="preserve">, and in the census estimation and adjustment </w:t>
      </w:r>
      <w:r w:rsidR="00A4727A">
        <w:rPr>
          <w:rFonts w:ascii="Arial" w:hAnsi="Arial" w:cs="Arial"/>
          <w:sz w:val="20"/>
          <w:szCs w:val="20"/>
        </w:rPr>
        <w:t>methods</w:t>
      </w:r>
      <w:r w:rsidR="00752B86">
        <w:rPr>
          <w:rFonts w:ascii="Arial" w:hAnsi="Arial" w:cs="Arial"/>
          <w:sz w:val="20"/>
          <w:szCs w:val="20"/>
        </w:rPr>
        <w:t>.</w:t>
      </w:r>
    </w:p>
    <w:p w14:paraId="09AF0424" w14:textId="62A45054" w:rsidR="008F22D4" w:rsidRPr="008C595C" w:rsidRDefault="00420AB6" w:rsidP="00A15BE6">
      <w:pPr>
        <w:pStyle w:val="ListParagraph"/>
        <w:numPr>
          <w:ilvl w:val="0"/>
          <w:numId w:val="3"/>
        </w:numPr>
        <w:spacing w:after="0" w:line="240" w:lineRule="auto"/>
        <w:jc w:val="both"/>
        <w:rPr>
          <w:rFonts w:ascii="Arial" w:hAnsi="Arial" w:cs="Arial"/>
          <w:sz w:val="20"/>
          <w:szCs w:val="20"/>
        </w:rPr>
      </w:pPr>
      <w:proofErr w:type="gramStart"/>
      <w:r>
        <w:rPr>
          <w:rFonts w:ascii="Arial" w:hAnsi="Arial" w:cs="Arial"/>
          <w:sz w:val="20"/>
          <w:szCs w:val="20"/>
        </w:rPr>
        <w:t>T</w:t>
      </w:r>
      <w:r w:rsidR="008F22D4" w:rsidRPr="008C595C">
        <w:rPr>
          <w:rFonts w:ascii="Arial" w:hAnsi="Arial" w:cs="Arial"/>
          <w:sz w:val="20"/>
          <w:szCs w:val="20"/>
        </w:rPr>
        <w:t>ake into account</w:t>
      </w:r>
      <w:proofErr w:type="gramEnd"/>
      <w:r w:rsidR="008F22D4" w:rsidRPr="008C595C">
        <w:rPr>
          <w:rFonts w:ascii="Arial" w:hAnsi="Arial" w:cs="Arial"/>
          <w:sz w:val="20"/>
          <w:szCs w:val="20"/>
        </w:rPr>
        <w:t xml:space="preserve"> the census online </w:t>
      </w:r>
      <w:r w:rsidR="009E728A" w:rsidRPr="008C595C">
        <w:rPr>
          <w:rFonts w:ascii="Arial" w:hAnsi="Arial" w:cs="Arial"/>
          <w:sz w:val="20"/>
          <w:szCs w:val="20"/>
        </w:rPr>
        <w:t>mode</w:t>
      </w:r>
      <w:r w:rsidR="008F22D4" w:rsidRPr="008C595C">
        <w:rPr>
          <w:rFonts w:ascii="Arial" w:hAnsi="Arial" w:cs="Arial"/>
          <w:sz w:val="20"/>
          <w:szCs w:val="20"/>
        </w:rPr>
        <w:t xml:space="preserve"> of data collection.</w:t>
      </w:r>
    </w:p>
    <w:p w14:paraId="1A3E91A7" w14:textId="7462F163" w:rsidR="008F22D4" w:rsidRPr="008C595C" w:rsidRDefault="008F22D4" w:rsidP="00B12DBA">
      <w:pPr>
        <w:pStyle w:val="ListParagraph"/>
        <w:numPr>
          <w:ilvl w:val="0"/>
          <w:numId w:val="3"/>
        </w:numPr>
        <w:spacing w:after="0" w:line="240" w:lineRule="auto"/>
        <w:jc w:val="both"/>
        <w:rPr>
          <w:rFonts w:ascii="Arial" w:hAnsi="Arial" w:cs="Arial"/>
          <w:sz w:val="20"/>
          <w:szCs w:val="20"/>
        </w:rPr>
      </w:pPr>
      <w:proofErr w:type="gramStart"/>
      <w:r w:rsidRPr="008C595C">
        <w:rPr>
          <w:rFonts w:ascii="Arial" w:hAnsi="Arial" w:cs="Arial"/>
          <w:sz w:val="20"/>
          <w:szCs w:val="20"/>
        </w:rPr>
        <w:t>Take into account</w:t>
      </w:r>
      <w:proofErr w:type="gramEnd"/>
      <w:r w:rsidRPr="008C595C">
        <w:rPr>
          <w:rFonts w:ascii="Arial" w:hAnsi="Arial" w:cs="Arial"/>
          <w:sz w:val="20"/>
          <w:szCs w:val="20"/>
        </w:rPr>
        <w:t xml:space="preserve"> previous experience with surveys and censuses </w:t>
      </w:r>
      <w:r w:rsidR="00B12DBA">
        <w:rPr>
          <w:rFonts w:ascii="Arial" w:hAnsi="Arial" w:cs="Arial"/>
          <w:sz w:val="20"/>
          <w:szCs w:val="20"/>
        </w:rPr>
        <w:t xml:space="preserve">about </w:t>
      </w:r>
      <w:r w:rsidRPr="008C595C">
        <w:rPr>
          <w:rFonts w:ascii="Arial" w:hAnsi="Arial" w:cs="Arial"/>
          <w:sz w:val="20"/>
          <w:szCs w:val="20"/>
        </w:rPr>
        <w:t xml:space="preserve">population groups’ difficulty to be counted. </w:t>
      </w:r>
    </w:p>
    <w:p w14:paraId="6D6677F6" w14:textId="77777777" w:rsidR="008F22D4" w:rsidRPr="008C595C" w:rsidRDefault="008F22D4" w:rsidP="00AC69A6">
      <w:pPr>
        <w:spacing w:after="0" w:line="240" w:lineRule="auto"/>
        <w:jc w:val="both"/>
        <w:rPr>
          <w:rFonts w:ascii="Arial" w:hAnsi="Arial" w:cs="Arial"/>
          <w:sz w:val="20"/>
          <w:szCs w:val="20"/>
        </w:rPr>
      </w:pPr>
    </w:p>
    <w:p w14:paraId="0F151B15" w14:textId="32654EC7" w:rsidR="008F22D4" w:rsidRDefault="008F22D4" w:rsidP="008F22D4">
      <w:pPr>
        <w:spacing w:after="0" w:line="240" w:lineRule="auto"/>
        <w:jc w:val="both"/>
        <w:rPr>
          <w:rFonts w:ascii="Arial" w:hAnsi="Arial" w:cs="Arial"/>
          <w:sz w:val="20"/>
          <w:szCs w:val="20"/>
        </w:rPr>
      </w:pPr>
      <w:r w:rsidRPr="008C595C">
        <w:rPr>
          <w:rFonts w:ascii="Arial" w:hAnsi="Arial" w:cs="Arial"/>
          <w:sz w:val="20"/>
          <w:szCs w:val="20"/>
        </w:rPr>
        <w:t xml:space="preserve">The criteria to select indicators within domains </w:t>
      </w:r>
      <w:r w:rsidR="00F16C33" w:rsidRPr="008C595C">
        <w:rPr>
          <w:rFonts w:ascii="Arial" w:hAnsi="Arial" w:cs="Arial"/>
          <w:sz w:val="20"/>
          <w:szCs w:val="20"/>
        </w:rPr>
        <w:t>were</w:t>
      </w:r>
      <w:r w:rsidRPr="008C595C">
        <w:rPr>
          <w:rFonts w:ascii="Arial" w:hAnsi="Arial" w:cs="Arial"/>
          <w:sz w:val="20"/>
          <w:szCs w:val="20"/>
        </w:rPr>
        <w:t xml:space="preserve"> that they should:</w:t>
      </w:r>
    </w:p>
    <w:p w14:paraId="738BFA1D" w14:textId="77777777" w:rsidR="008C0DBB" w:rsidRPr="008C595C" w:rsidRDefault="008C0DBB" w:rsidP="008F22D4">
      <w:pPr>
        <w:spacing w:after="0" w:line="240" w:lineRule="auto"/>
        <w:jc w:val="both"/>
        <w:rPr>
          <w:rFonts w:ascii="Arial" w:hAnsi="Arial" w:cs="Arial"/>
          <w:sz w:val="20"/>
          <w:szCs w:val="20"/>
        </w:rPr>
      </w:pPr>
    </w:p>
    <w:p w14:paraId="37BCB67E" w14:textId="77777777" w:rsidR="008F22D4" w:rsidRPr="008C595C" w:rsidRDefault="008F22D4" w:rsidP="00A15BE6">
      <w:pPr>
        <w:pStyle w:val="ListParagraph"/>
        <w:numPr>
          <w:ilvl w:val="0"/>
          <w:numId w:val="4"/>
        </w:numPr>
        <w:spacing w:after="0" w:line="240" w:lineRule="auto"/>
        <w:jc w:val="both"/>
        <w:rPr>
          <w:rFonts w:ascii="Arial" w:hAnsi="Arial" w:cs="Arial"/>
          <w:sz w:val="20"/>
          <w:szCs w:val="20"/>
        </w:rPr>
      </w:pPr>
      <w:r w:rsidRPr="008C595C">
        <w:rPr>
          <w:rFonts w:ascii="Arial" w:hAnsi="Arial" w:cs="Arial"/>
          <w:sz w:val="20"/>
          <w:szCs w:val="20"/>
        </w:rPr>
        <w:t>Be ‘domain specific’ and appropriate to measure each domain.</w:t>
      </w:r>
    </w:p>
    <w:p w14:paraId="5DB1CCA6" w14:textId="66C299B0" w:rsidR="008F22D4" w:rsidRPr="008C595C" w:rsidRDefault="008F22D4" w:rsidP="001D24E7">
      <w:pPr>
        <w:pStyle w:val="ListParagraph"/>
        <w:numPr>
          <w:ilvl w:val="0"/>
          <w:numId w:val="4"/>
        </w:numPr>
        <w:spacing w:after="0" w:line="240" w:lineRule="auto"/>
        <w:jc w:val="both"/>
        <w:rPr>
          <w:rFonts w:ascii="Arial" w:hAnsi="Arial" w:cs="Arial"/>
          <w:sz w:val="20"/>
          <w:szCs w:val="20"/>
        </w:rPr>
      </w:pPr>
      <w:r w:rsidRPr="008C595C">
        <w:rPr>
          <w:rFonts w:ascii="Arial" w:hAnsi="Arial" w:cs="Arial"/>
          <w:sz w:val="20"/>
          <w:szCs w:val="20"/>
        </w:rPr>
        <w:t xml:space="preserve">Be chosen to provide the best possible measure of each domain that contributes to the difficulty to be counted in an online census. </w:t>
      </w:r>
    </w:p>
    <w:p w14:paraId="0904E416" w14:textId="07ADF565" w:rsidR="008F22D4" w:rsidRPr="008C595C" w:rsidRDefault="008F22D4" w:rsidP="00A15BE6">
      <w:pPr>
        <w:pStyle w:val="ListParagraph"/>
        <w:numPr>
          <w:ilvl w:val="0"/>
          <w:numId w:val="4"/>
        </w:numPr>
        <w:spacing w:after="0" w:line="240" w:lineRule="auto"/>
        <w:jc w:val="both"/>
        <w:rPr>
          <w:rFonts w:ascii="Arial" w:hAnsi="Arial" w:cs="Arial"/>
          <w:sz w:val="20"/>
          <w:szCs w:val="20"/>
        </w:rPr>
      </w:pPr>
      <w:r w:rsidRPr="008C595C">
        <w:rPr>
          <w:rFonts w:ascii="Arial" w:hAnsi="Arial" w:cs="Arial"/>
          <w:sz w:val="20"/>
          <w:szCs w:val="20"/>
        </w:rPr>
        <w:t xml:space="preserve">Be derived using the most up-to-date data source and (as far as possible) </w:t>
      </w:r>
      <w:r w:rsidR="001D24E7">
        <w:rPr>
          <w:rFonts w:ascii="Arial" w:hAnsi="Arial" w:cs="Arial"/>
          <w:sz w:val="20"/>
          <w:szCs w:val="20"/>
        </w:rPr>
        <w:t xml:space="preserve">be </w:t>
      </w:r>
      <w:r w:rsidRPr="008C595C">
        <w:rPr>
          <w:rFonts w:ascii="Arial" w:hAnsi="Arial" w:cs="Arial"/>
          <w:sz w:val="20"/>
          <w:szCs w:val="20"/>
        </w:rPr>
        <w:t>updatable at least yearly.</w:t>
      </w:r>
    </w:p>
    <w:p w14:paraId="1BAEC310" w14:textId="74371640" w:rsidR="008F22D4" w:rsidRPr="008C595C" w:rsidRDefault="008F22D4" w:rsidP="00A15BE6">
      <w:pPr>
        <w:pStyle w:val="ListParagraph"/>
        <w:numPr>
          <w:ilvl w:val="0"/>
          <w:numId w:val="4"/>
        </w:numPr>
        <w:spacing w:after="0" w:line="240" w:lineRule="auto"/>
        <w:jc w:val="both"/>
        <w:rPr>
          <w:rFonts w:ascii="Arial" w:hAnsi="Arial" w:cs="Arial"/>
          <w:sz w:val="20"/>
          <w:szCs w:val="20"/>
        </w:rPr>
      </w:pPr>
      <w:r w:rsidRPr="008C595C">
        <w:rPr>
          <w:rFonts w:ascii="Arial" w:hAnsi="Arial" w:cs="Arial"/>
          <w:sz w:val="20"/>
          <w:szCs w:val="20"/>
        </w:rPr>
        <w:t>Be statistically robust at the small area level. We propose L</w:t>
      </w:r>
      <w:r w:rsidR="00667AB8" w:rsidRPr="008C595C">
        <w:rPr>
          <w:rFonts w:ascii="Arial" w:hAnsi="Arial" w:cs="Arial"/>
          <w:sz w:val="20"/>
          <w:szCs w:val="20"/>
        </w:rPr>
        <w:t>ower Super Output Area (L</w:t>
      </w:r>
      <w:r w:rsidRPr="008C595C">
        <w:rPr>
          <w:rFonts w:ascii="Arial" w:hAnsi="Arial" w:cs="Arial"/>
          <w:sz w:val="20"/>
          <w:szCs w:val="20"/>
        </w:rPr>
        <w:t>SOA</w:t>
      </w:r>
      <w:r w:rsidR="00667AB8" w:rsidRPr="008C595C">
        <w:rPr>
          <w:rFonts w:ascii="Arial" w:hAnsi="Arial" w:cs="Arial"/>
          <w:sz w:val="20"/>
          <w:szCs w:val="20"/>
        </w:rPr>
        <w:t>)</w:t>
      </w:r>
      <w:r w:rsidRPr="008C595C">
        <w:rPr>
          <w:rFonts w:ascii="Arial" w:hAnsi="Arial" w:cs="Arial"/>
          <w:sz w:val="20"/>
          <w:szCs w:val="20"/>
        </w:rPr>
        <w:t xml:space="preserve"> level as the highest</w:t>
      </w:r>
      <w:r w:rsidR="003F1E7F" w:rsidRPr="008C595C">
        <w:rPr>
          <w:rFonts w:ascii="Arial" w:hAnsi="Arial" w:cs="Arial"/>
          <w:sz w:val="20"/>
          <w:szCs w:val="20"/>
        </w:rPr>
        <w:t xml:space="preserve"> level</w:t>
      </w:r>
      <w:r w:rsidR="00165742" w:rsidRPr="008C595C">
        <w:rPr>
          <w:rFonts w:ascii="Arial" w:hAnsi="Arial" w:cs="Arial"/>
          <w:sz w:val="20"/>
          <w:szCs w:val="20"/>
        </w:rPr>
        <w:t xml:space="preserve"> of geography. </w:t>
      </w:r>
    </w:p>
    <w:p w14:paraId="1A7DF097" w14:textId="77777777" w:rsidR="008F22D4" w:rsidRPr="008C595C" w:rsidRDefault="008F22D4" w:rsidP="00A15BE6">
      <w:pPr>
        <w:pStyle w:val="ListParagraph"/>
        <w:numPr>
          <w:ilvl w:val="0"/>
          <w:numId w:val="4"/>
        </w:numPr>
        <w:spacing w:after="0" w:line="240" w:lineRule="auto"/>
        <w:jc w:val="both"/>
        <w:rPr>
          <w:rFonts w:ascii="Arial" w:hAnsi="Arial" w:cs="Arial"/>
          <w:sz w:val="20"/>
          <w:szCs w:val="20"/>
        </w:rPr>
      </w:pPr>
      <w:r w:rsidRPr="008C595C">
        <w:rPr>
          <w:rFonts w:ascii="Arial" w:hAnsi="Arial" w:cs="Arial"/>
          <w:sz w:val="20"/>
          <w:szCs w:val="20"/>
        </w:rPr>
        <w:t>Be available for the whole of England and Wales at a small area level in a consistent form.</w:t>
      </w:r>
    </w:p>
    <w:p w14:paraId="6C839809" w14:textId="364BA43F" w:rsidR="008F22D4" w:rsidRDefault="008F22D4" w:rsidP="00AC69A6">
      <w:pPr>
        <w:spacing w:after="0" w:line="240" w:lineRule="auto"/>
        <w:jc w:val="both"/>
        <w:rPr>
          <w:rFonts w:ascii="Arial" w:hAnsi="Arial" w:cs="Arial"/>
          <w:sz w:val="20"/>
          <w:szCs w:val="20"/>
        </w:rPr>
      </w:pPr>
    </w:p>
    <w:p w14:paraId="04119F17" w14:textId="77777777" w:rsidR="008C0DBB" w:rsidRPr="008C595C" w:rsidRDefault="008C0DBB" w:rsidP="00AC69A6">
      <w:pPr>
        <w:spacing w:after="0" w:line="240" w:lineRule="auto"/>
        <w:jc w:val="both"/>
        <w:rPr>
          <w:rFonts w:ascii="Arial" w:hAnsi="Arial" w:cs="Arial"/>
          <w:sz w:val="20"/>
          <w:szCs w:val="20"/>
        </w:rPr>
      </w:pPr>
    </w:p>
    <w:p w14:paraId="0F6C808B" w14:textId="77777777" w:rsidR="008F22D4" w:rsidRPr="00C84013" w:rsidRDefault="00A1615C" w:rsidP="00A15BE6">
      <w:pPr>
        <w:pStyle w:val="ListParagraph"/>
        <w:numPr>
          <w:ilvl w:val="1"/>
          <w:numId w:val="5"/>
        </w:numPr>
        <w:spacing w:after="0" w:line="240" w:lineRule="auto"/>
        <w:jc w:val="both"/>
        <w:outlineLvl w:val="1"/>
        <w:rPr>
          <w:rFonts w:ascii="Arial" w:hAnsi="Arial" w:cs="Arial"/>
          <w:b/>
          <w:color w:val="365F91" w:themeColor="accent1" w:themeShade="BF"/>
          <w:sz w:val="20"/>
          <w:szCs w:val="20"/>
        </w:rPr>
      </w:pPr>
      <w:bookmarkStart w:id="10" w:name="_Toc503450829"/>
      <w:bookmarkStart w:id="11" w:name="_Toc517783030"/>
      <w:r w:rsidRPr="00C84013">
        <w:rPr>
          <w:rFonts w:ascii="Arial" w:hAnsi="Arial" w:cs="Arial"/>
          <w:b/>
          <w:color w:val="365F91" w:themeColor="accent1" w:themeShade="BF"/>
          <w:sz w:val="20"/>
          <w:szCs w:val="20"/>
        </w:rPr>
        <w:t>Building the domains: data sources and method</w:t>
      </w:r>
      <w:r w:rsidR="00872094" w:rsidRPr="00C84013">
        <w:rPr>
          <w:rFonts w:ascii="Arial" w:hAnsi="Arial" w:cs="Arial"/>
          <w:b/>
          <w:color w:val="365F91" w:themeColor="accent1" w:themeShade="BF"/>
          <w:sz w:val="20"/>
          <w:szCs w:val="20"/>
        </w:rPr>
        <w:t xml:space="preserve"> used</w:t>
      </w:r>
      <w:bookmarkEnd w:id="10"/>
      <w:bookmarkEnd w:id="11"/>
    </w:p>
    <w:p w14:paraId="508BFDEE" w14:textId="77777777" w:rsidR="00872094" w:rsidRPr="008C595C" w:rsidRDefault="00872094" w:rsidP="00872094">
      <w:pPr>
        <w:spacing w:after="0" w:line="240" w:lineRule="auto"/>
        <w:jc w:val="both"/>
        <w:rPr>
          <w:rFonts w:ascii="Arial" w:hAnsi="Arial" w:cs="Arial"/>
          <w:sz w:val="20"/>
          <w:szCs w:val="20"/>
        </w:rPr>
      </w:pPr>
    </w:p>
    <w:p w14:paraId="25997E76" w14:textId="4D77BF9B" w:rsidR="00F50FEF" w:rsidRDefault="00CB7C32" w:rsidP="00AC69A6">
      <w:pPr>
        <w:spacing w:after="0" w:line="240" w:lineRule="auto"/>
        <w:jc w:val="both"/>
        <w:rPr>
          <w:rFonts w:ascii="Arial" w:hAnsi="Arial" w:cs="Arial"/>
          <w:sz w:val="20"/>
          <w:szCs w:val="20"/>
        </w:rPr>
      </w:pPr>
      <w:r w:rsidRPr="008C595C">
        <w:rPr>
          <w:rFonts w:ascii="Arial" w:hAnsi="Arial" w:cs="Arial"/>
          <w:sz w:val="20"/>
          <w:szCs w:val="20"/>
        </w:rPr>
        <w:lastRenderedPageBreak/>
        <w:t>Two</w:t>
      </w:r>
      <w:r w:rsidR="00F50FEF" w:rsidRPr="008C595C">
        <w:rPr>
          <w:rFonts w:ascii="Arial" w:hAnsi="Arial" w:cs="Arial"/>
          <w:sz w:val="20"/>
          <w:szCs w:val="20"/>
        </w:rPr>
        <w:t xml:space="preserve"> domains were chosen: a digital domain</w:t>
      </w:r>
      <w:r w:rsidRPr="008C595C">
        <w:rPr>
          <w:rFonts w:ascii="Arial" w:hAnsi="Arial" w:cs="Arial"/>
          <w:sz w:val="20"/>
          <w:szCs w:val="20"/>
        </w:rPr>
        <w:t xml:space="preserve"> and</w:t>
      </w:r>
      <w:r w:rsidR="00F50FEF" w:rsidRPr="008C595C">
        <w:rPr>
          <w:rFonts w:ascii="Arial" w:hAnsi="Arial" w:cs="Arial"/>
          <w:sz w:val="20"/>
          <w:szCs w:val="20"/>
        </w:rPr>
        <w:t xml:space="preserve"> a census </w:t>
      </w:r>
      <w:r w:rsidR="00332482" w:rsidRPr="008C595C">
        <w:rPr>
          <w:rFonts w:ascii="Arial" w:hAnsi="Arial" w:cs="Arial"/>
          <w:sz w:val="20"/>
          <w:szCs w:val="20"/>
        </w:rPr>
        <w:t>willingness</w:t>
      </w:r>
      <w:r w:rsidRPr="008C595C">
        <w:rPr>
          <w:rFonts w:ascii="Arial" w:hAnsi="Arial" w:cs="Arial"/>
          <w:sz w:val="20"/>
          <w:szCs w:val="20"/>
        </w:rPr>
        <w:t xml:space="preserve"> (self-response</w:t>
      </w:r>
      <w:r w:rsidR="00332482" w:rsidRPr="008C595C">
        <w:rPr>
          <w:rFonts w:ascii="Arial" w:hAnsi="Arial" w:cs="Arial"/>
          <w:sz w:val="20"/>
          <w:szCs w:val="20"/>
        </w:rPr>
        <w:t xml:space="preserve"> </w:t>
      </w:r>
      <w:r w:rsidR="008629F7" w:rsidRPr="008C595C">
        <w:rPr>
          <w:rFonts w:ascii="Arial" w:hAnsi="Arial" w:cs="Arial"/>
          <w:sz w:val="20"/>
          <w:szCs w:val="20"/>
        </w:rPr>
        <w:t xml:space="preserve">to census </w:t>
      </w:r>
      <w:r w:rsidR="00332482" w:rsidRPr="008C595C">
        <w:rPr>
          <w:rFonts w:ascii="Arial" w:hAnsi="Arial" w:cs="Arial"/>
          <w:sz w:val="20"/>
          <w:szCs w:val="20"/>
        </w:rPr>
        <w:t>by day 10 after the census</w:t>
      </w:r>
      <w:r w:rsidRPr="008C595C">
        <w:rPr>
          <w:rFonts w:ascii="Arial" w:hAnsi="Arial" w:cs="Arial"/>
          <w:sz w:val="20"/>
          <w:szCs w:val="20"/>
        </w:rPr>
        <w:t xml:space="preserve">) </w:t>
      </w:r>
      <w:r w:rsidR="00F50FEF" w:rsidRPr="008C595C">
        <w:rPr>
          <w:rFonts w:ascii="Arial" w:hAnsi="Arial" w:cs="Arial"/>
          <w:sz w:val="20"/>
          <w:szCs w:val="20"/>
        </w:rPr>
        <w:t xml:space="preserve">domain. </w:t>
      </w:r>
    </w:p>
    <w:p w14:paraId="28F57A64" w14:textId="77777777" w:rsidR="00420AB6" w:rsidRDefault="00420AB6" w:rsidP="00AC69A6">
      <w:pPr>
        <w:spacing w:after="0" w:line="240" w:lineRule="auto"/>
        <w:jc w:val="both"/>
        <w:rPr>
          <w:rFonts w:ascii="Arial" w:hAnsi="Arial" w:cs="Arial"/>
          <w:sz w:val="20"/>
          <w:szCs w:val="20"/>
        </w:rPr>
      </w:pPr>
    </w:p>
    <w:p w14:paraId="2A305430" w14:textId="584BBB71" w:rsidR="00A566DD" w:rsidRDefault="00440BE9" w:rsidP="00420AB6">
      <w:pPr>
        <w:spacing w:after="0" w:line="240" w:lineRule="auto"/>
        <w:jc w:val="both"/>
        <w:rPr>
          <w:rFonts w:ascii="Arial" w:hAnsi="Arial" w:cs="Arial"/>
          <w:sz w:val="20"/>
          <w:szCs w:val="20"/>
        </w:rPr>
      </w:pPr>
      <w:r>
        <w:rPr>
          <w:rFonts w:ascii="Arial" w:hAnsi="Arial" w:cs="Arial"/>
          <w:sz w:val="20"/>
          <w:szCs w:val="20"/>
        </w:rPr>
        <w:t xml:space="preserve">The HtC index built for the </w:t>
      </w:r>
      <w:r w:rsidR="00420AB6" w:rsidRPr="007F17D1">
        <w:rPr>
          <w:rFonts w:ascii="Arial" w:hAnsi="Arial" w:cs="Arial"/>
          <w:sz w:val="20"/>
          <w:szCs w:val="20"/>
        </w:rPr>
        <w:t xml:space="preserve">2011 </w:t>
      </w:r>
      <w:r>
        <w:rPr>
          <w:rFonts w:ascii="Arial" w:hAnsi="Arial" w:cs="Arial"/>
          <w:sz w:val="20"/>
          <w:szCs w:val="20"/>
        </w:rPr>
        <w:t>Census</w:t>
      </w:r>
      <w:r w:rsidR="00420AB6" w:rsidRPr="007F17D1">
        <w:rPr>
          <w:rFonts w:ascii="Arial" w:hAnsi="Arial" w:cs="Arial"/>
          <w:sz w:val="20"/>
          <w:szCs w:val="20"/>
        </w:rPr>
        <w:t xml:space="preserve"> was </w:t>
      </w:r>
      <w:r>
        <w:rPr>
          <w:rFonts w:ascii="Arial" w:hAnsi="Arial" w:cs="Arial"/>
          <w:sz w:val="20"/>
          <w:szCs w:val="20"/>
        </w:rPr>
        <w:t>a</w:t>
      </w:r>
      <w:r w:rsidR="00420AB6" w:rsidRPr="007F17D1">
        <w:rPr>
          <w:rFonts w:ascii="Arial" w:hAnsi="Arial" w:cs="Arial"/>
          <w:sz w:val="20"/>
          <w:szCs w:val="20"/>
        </w:rPr>
        <w:t xml:space="preserve"> </w:t>
      </w:r>
      <w:r>
        <w:rPr>
          <w:rFonts w:ascii="Arial" w:hAnsi="Arial" w:cs="Arial"/>
          <w:sz w:val="20"/>
          <w:szCs w:val="20"/>
        </w:rPr>
        <w:t>‘</w:t>
      </w:r>
      <w:r w:rsidR="00420AB6" w:rsidRPr="007F17D1">
        <w:rPr>
          <w:rFonts w:ascii="Arial" w:hAnsi="Arial" w:cs="Arial"/>
          <w:sz w:val="20"/>
          <w:szCs w:val="20"/>
        </w:rPr>
        <w:t xml:space="preserve">willingness </w:t>
      </w:r>
      <w:r>
        <w:rPr>
          <w:rFonts w:ascii="Arial" w:hAnsi="Arial" w:cs="Arial"/>
          <w:sz w:val="20"/>
          <w:szCs w:val="20"/>
        </w:rPr>
        <w:t>to respond to a census’</w:t>
      </w:r>
      <w:r w:rsidR="00420AB6" w:rsidRPr="007F17D1">
        <w:rPr>
          <w:rFonts w:ascii="Arial" w:hAnsi="Arial" w:cs="Arial"/>
          <w:sz w:val="20"/>
          <w:szCs w:val="20"/>
        </w:rPr>
        <w:t xml:space="preserve"> and was derived from </w:t>
      </w:r>
      <w:r w:rsidR="00FC484D">
        <w:rPr>
          <w:rFonts w:ascii="Arial" w:hAnsi="Arial" w:cs="Arial"/>
          <w:sz w:val="20"/>
          <w:szCs w:val="20"/>
        </w:rPr>
        <w:t xml:space="preserve">a </w:t>
      </w:r>
      <w:r w:rsidR="00420AB6" w:rsidRPr="007F17D1">
        <w:rPr>
          <w:rFonts w:ascii="Arial" w:hAnsi="Arial" w:cs="Arial"/>
          <w:sz w:val="20"/>
          <w:szCs w:val="20"/>
        </w:rPr>
        <w:t>model based on the 2001 final response rates.</w:t>
      </w:r>
      <w:r w:rsidR="00A566DD">
        <w:rPr>
          <w:rFonts w:ascii="Arial" w:hAnsi="Arial" w:cs="Arial"/>
          <w:sz w:val="20"/>
          <w:szCs w:val="20"/>
        </w:rPr>
        <w:t xml:space="preserve"> The index was used for both,</w:t>
      </w:r>
      <w:r w:rsidR="003D19EE">
        <w:rPr>
          <w:rFonts w:ascii="Arial" w:hAnsi="Arial" w:cs="Arial"/>
          <w:sz w:val="20"/>
          <w:szCs w:val="20"/>
        </w:rPr>
        <w:t xml:space="preserve"> to</w:t>
      </w:r>
      <w:r w:rsidR="00A566DD">
        <w:rPr>
          <w:rFonts w:ascii="Arial" w:hAnsi="Arial" w:cs="Arial"/>
          <w:sz w:val="20"/>
          <w:szCs w:val="20"/>
        </w:rPr>
        <w:t xml:space="preserve"> </w:t>
      </w:r>
      <w:r w:rsidR="003D19EE" w:rsidRPr="008C595C">
        <w:rPr>
          <w:rFonts w:ascii="Arial" w:hAnsi="Arial" w:cs="Arial"/>
          <w:sz w:val="20"/>
          <w:szCs w:val="20"/>
        </w:rPr>
        <w:t>support planning of follow-up resources and their allocation</w:t>
      </w:r>
      <w:r w:rsidR="003D19EE">
        <w:rPr>
          <w:rFonts w:ascii="Arial" w:hAnsi="Arial" w:cs="Arial"/>
          <w:sz w:val="20"/>
          <w:szCs w:val="20"/>
        </w:rPr>
        <w:t>,</w:t>
      </w:r>
      <w:r w:rsidR="00A566DD">
        <w:rPr>
          <w:rFonts w:ascii="Arial" w:hAnsi="Arial" w:cs="Arial"/>
          <w:sz w:val="20"/>
          <w:szCs w:val="20"/>
        </w:rPr>
        <w:t xml:space="preserve"> and to stratify the CCS sample. </w:t>
      </w:r>
    </w:p>
    <w:p w14:paraId="1575C4A9" w14:textId="77777777" w:rsidR="0030009A" w:rsidRDefault="0030009A" w:rsidP="00420AB6">
      <w:pPr>
        <w:spacing w:after="0" w:line="240" w:lineRule="auto"/>
        <w:jc w:val="both"/>
        <w:rPr>
          <w:rFonts w:ascii="Arial" w:hAnsi="Arial" w:cs="Arial"/>
          <w:sz w:val="20"/>
          <w:szCs w:val="20"/>
        </w:rPr>
      </w:pPr>
    </w:p>
    <w:p w14:paraId="62FA6543" w14:textId="797D7D5B" w:rsidR="00364944" w:rsidRDefault="0030009A" w:rsidP="00420AB6">
      <w:pPr>
        <w:spacing w:after="0" w:line="240" w:lineRule="auto"/>
        <w:jc w:val="both"/>
        <w:rPr>
          <w:rFonts w:ascii="Arial" w:hAnsi="Arial" w:cs="Arial"/>
          <w:sz w:val="20"/>
          <w:szCs w:val="20"/>
        </w:rPr>
      </w:pPr>
      <w:r>
        <w:rPr>
          <w:rFonts w:ascii="Arial" w:hAnsi="Arial" w:cs="Arial"/>
          <w:sz w:val="20"/>
          <w:szCs w:val="20"/>
        </w:rPr>
        <w:t xml:space="preserve">This time </w:t>
      </w:r>
      <w:r w:rsidR="00440BE9">
        <w:rPr>
          <w:rFonts w:ascii="Arial" w:hAnsi="Arial" w:cs="Arial"/>
          <w:sz w:val="20"/>
          <w:szCs w:val="20"/>
        </w:rPr>
        <w:t xml:space="preserve">information on </w:t>
      </w:r>
      <w:r w:rsidR="00420AB6" w:rsidRPr="007F17D1">
        <w:rPr>
          <w:rFonts w:ascii="Arial" w:hAnsi="Arial" w:cs="Arial"/>
          <w:sz w:val="20"/>
          <w:szCs w:val="20"/>
        </w:rPr>
        <w:t xml:space="preserve">day 10 </w:t>
      </w:r>
      <w:r w:rsidR="00A566DD">
        <w:rPr>
          <w:rFonts w:ascii="Arial" w:hAnsi="Arial" w:cs="Arial"/>
          <w:sz w:val="20"/>
          <w:szCs w:val="20"/>
        </w:rPr>
        <w:t>return rates</w:t>
      </w:r>
      <w:r w:rsidR="00420AB6" w:rsidRPr="007F17D1">
        <w:rPr>
          <w:rFonts w:ascii="Arial" w:hAnsi="Arial" w:cs="Arial"/>
          <w:sz w:val="20"/>
          <w:szCs w:val="20"/>
        </w:rPr>
        <w:t xml:space="preserve"> </w:t>
      </w:r>
      <w:r w:rsidR="00FC484D">
        <w:rPr>
          <w:rFonts w:ascii="Arial" w:hAnsi="Arial" w:cs="Arial"/>
          <w:sz w:val="20"/>
          <w:szCs w:val="20"/>
        </w:rPr>
        <w:t>from</w:t>
      </w:r>
      <w:r w:rsidR="00420AB6" w:rsidRPr="007F17D1">
        <w:rPr>
          <w:rFonts w:ascii="Arial" w:hAnsi="Arial" w:cs="Arial"/>
          <w:sz w:val="20"/>
          <w:szCs w:val="20"/>
        </w:rPr>
        <w:t xml:space="preserve"> the 2011 </w:t>
      </w:r>
      <w:r w:rsidR="003D19EE">
        <w:rPr>
          <w:rFonts w:ascii="Arial" w:hAnsi="Arial" w:cs="Arial"/>
          <w:sz w:val="20"/>
          <w:szCs w:val="20"/>
        </w:rPr>
        <w:t>C</w:t>
      </w:r>
      <w:r w:rsidR="00FC484D">
        <w:rPr>
          <w:rFonts w:ascii="Arial" w:hAnsi="Arial" w:cs="Arial"/>
          <w:sz w:val="20"/>
          <w:szCs w:val="20"/>
        </w:rPr>
        <w:t>ensu</w:t>
      </w:r>
      <w:r w:rsidR="00420AB6" w:rsidRPr="007F17D1">
        <w:rPr>
          <w:rFonts w:ascii="Arial" w:hAnsi="Arial" w:cs="Arial"/>
          <w:sz w:val="20"/>
          <w:szCs w:val="20"/>
        </w:rPr>
        <w:t xml:space="preserve">s </w:t>
      </w:r>
      <w:r w:rsidR="00FC484D">
        <w:rPr>
          <w:rFonts w:ascii="Arial" w:hAnsi="Arial" w:cs="Arial"/>
          <w:sz w:val="20"/>
          <w:szCs w:val="20"/>
        </w:rPr>
        <w:t xml:space="preserve">was </w:t>
      </w:r>
      <w:r w:rsidR="00420AB6" w:rsidRPr="007F17D1">
        <w:rPr>
          <w:rFonts w:ascii="Arial" w:hAnsi="Arial" w:cs="Arial"/>
          <w:sz w:val="20"/>
          <w:szCs w:val="20"/>
        </w:rPr>
        <w:t>available</w:t>
      </w:r>
      <w:r w:rsidR="00A566DD">
        <w:rPr>
          <w:rFonts w:ascii="Arial" w:hAnsi="Arial" w:cs="Arial"/>
          <w:sz w:val="20"/>
          <w:szCs w:val="20"/>
        </w:rPr>
        <w:t>. Therefore, i</w:t>
      </w:r>
      <w:r w:rsidR="00420AB6" w:rsidRPr="007F17D1">
        <w:rPr>
          <w:rFonts w:ascii="Arial" w:hAnsi="Arial" w:cs="Arial"/>
          <w:sz w:val="20"/>
          <w:szCs w:val="20"/>
        </w:rPr>
        <w:t xml:space="preserve">t </w:t>
      </w:r>
      <w:r w:rsidR="00D021D3">
        <w:rPr>
          <w:rFonts w:ascii="Arial" w:hAnsi="Arial" w:cs="Arial"/>
          <w:sz w:val="20"/>
          <w:szCs w:val="20"/>
        </w:rPr>
        <w:t>was</w:t>
      </w:r>
      <w:r w:rsidR="00420AB6" w:rsidRPr="007F17D1">
        <w:rPr>
          <w:rFonts w:ascii="Arial" w:hAnsi="Arial" w:cs="Arial"/>
          <w:sz w:val="20"/>
          <w:szCs w:val="20"/>
        </w:rPr>
        <w:t xml:space="preserve"> possible to build </w:t>
      </w:r>
      <w:r w:rsidR="00A566DD">
        <w:rPr>
          <w:rFonts w:ascii="Arial" w:hAnsi="Arial" w:cs="Arial"/>
          <w:sz w:val="20"/>
          <w:szCs w:val="20"/>
        </w:rPr>
        <w:t xml:space="preserve">a model </w:t>
      </w:r>
      <w:r w:rsidR="00420AB6" w:rsidRPr="007F17D1">
        <w:rPr>
          <w:rFonts w:ascii="Arial" w:hAnsi="Arial" w:cs="Arial"/>
          <w:sz w:val="20"/>
          <w:szCs w:val="20"/>
        </w:rPr>
        <w:t xml:space="preserve">based on day 10 </w:t>
      </w:r>
      <w:r w:rsidR="003D19EE">
        <w:rPr>
          <w:rFonts w:ascii="Arial" w:hAnsi="Arial" w:cs="Arial"/>
          <w:sz w:val="20"/>
          <w:szCs w:val="20"/>
        </w:rPr>
        <w:t xml:space="preserve">returns </w:t>
      </w:r>
      <w:r w:rsidR="00A566DD">
        <w:rPr>
          <w:rFonts w:ascii="Arial" w:hAnsi="Arial" w:cs="Arial"/>
          <w:sz w:val="20"/>
          <w:szCs w:val="20"/>
        </w:rPr>
        <w:t xml:space="preserve">to </w:t>
      </w:r>
      <w:r w:rsidR="003D19EE">
        <w:rPr>
          <w:rFonts w:ascii="Arial" w:hAnsi="Arial" w:cs="Arial"/>
          <w:sz w:val="20"/>
          <w:szCs w:val="20"/>
        </w:rPr>
        <w:t xml:space="preserve">be used to </w:t>
      </w:r>
      <w:r w:rsidR="00A566DD">
        <w:rPr>
          <w:rFonts w:ascii="Arial" w:hAnsi="Arial" w:cs="Arial"/>
          <w:sz w:val="20"/>
          <w:szCs w:val="20"/>
        </w:rPr>
        <w:t>plan field follow</w:t>
      </w:r>
      <w:r w:rsidR="003D19EE">
        <w:rPr>
          <w:rFonts w:ascii="Arial" w:hAnsi="Arial" w:cs="Arial"/>
          <w:sz w:val="20"/>
          <w:szCs w:val="20"/>
        </w:rPr>
        <w:t>-</w:t>
      </w:r>
      <w:r w:rsidR="00A566DD">
        <w:rPr>
          <w:rFonts w:ascii="Arial" w:hAnsi="Arial" w:cs="Arial"/>
          <w:sz w:val="20"/>
          <w:szCs w:val="20"/>
        </w:rPr>
        <w:t>up</w:t>
      </w:r>
      <w:r w:rsidR="00364944">
        <w:rPr>
          <w:rFonts w:ascii="Arial" w:hAnsi="Arial" w:cs="Arial"/>
          <w:sz w:val="20"/>
          <w:szCs w:val="20"/>
        </w:rPr>
        <w:t xml:space="preserve">. </w:t>
      </w:r>
      <w:r w:rsidR="00364944" w:rsidRPr="008C595C">
        <w:rPr>
          <w:rFonts w:ascii="Arial" w:hAnsi="Arial" w:cs="Arial"/>
          <w:sz w:val="20"/>
          <w:szCs w:val="20"/>
        </w:rPr>
        <w:t>The rationale for this is that</w:t>
      </w:r>
      <w:r w:rsidR="00364944">
        <w:rPr>
          <w:rFonts w:ascii="Arial" w:hAnsi="Arial" w:cs="Arial"/>
          <w:sz w:val="20"/>
          <w:szCs w:val="20"/>
        </w:rPr>
        <w:t xml:space="preserve"> in the 2011 Cen</w:t>
      </w:r>
      <w:r w:rsidR="00364944" w:rsidRPr="008C595C">
        <w:rPr>
          <w:rFonts w:ascii="Arial" w:hAnsi="Arial" w:cs="Arial"/>
          <w:sz w:val="20"/>
          <w:szCs w:val="20"/>
        </w:rPr>
        <w:t>sus the field follow</w:t>
      </w:r>
      <w:r w:rsidR="00364944">
        <w:rPr>
          <w:rFonts w:ascii="Arial" w:hAnsi="Arial" w:cs="Arial"/>
          <w:sz w:val="20"/>
          <w:szCs w:val="20"/>
        </w:rPr>
        <w:t>-</w:t>
      </w:r>
      <w:r w:rsidR="00364944" w:rsidRPr="008C595C">
        <w:rPr>
          <w:rFonts w:ascii="Arial" w:hAnsi="Arial" w:cs="Arial"/>
          <w:sz w:val="20"/>
          <w:szCs w:val="20"/>
        </w:rPr>
        <w:t>up started after day 10. Returns before day 10 were therefore self</w:t>
      </w:r>
      <w:r w:rsidR="00F4623E">
        <w:rPr>
          <w:rFonts w:ascii="Arial" w:hAnsi="Arial" w:cs="Arial"/>
          <w:sz w:val="20"/>
          <w:szCs w:val="20"/>
        </w:rPr>
        <w:t>-m</w:t>
      </w:r>
      <w:r w:rsidR="00364944" w:rsidRPr="008C595C">
        <w:rPr>
          <w:rFonts w:ascii="Arial" w:hAnsi="Arial" w:cs="Arial"/>
          <w:sz w:val="20"/>
          <w:szCs w:val="20"/>
        </w:rPr>
        <w:t>otivated.</w:t>
      </w:r>
    </w:p>
    <w:p w14:paraId="05808B98" w14:textId="77777777" w:rsidR="008C0DBB" w:rsidRDefault="008C0DBB" w:rsidP="00420AB6">
      <w:pPr>
        <w:spacing w:after="0" w:line="240" w:lineRule="auto"/>
        <w:jc w:val="both"/>
        <w:rPr>
          <w:rFonts w:ascii="Arial" w:hAnsi="Arial" w:cs="Arial"/>
          <w:sz w:val="20"/>
          <w:szCs w:val="20"/>
        </w:rPr>
      </w:pPr>
    </w:p>
    <w:p w14:paraId="77D40C0F" w14:textId="0CB63722" w:rsidR="00A566DD" w:rsidRDefault="00364944" w:rsidP="00420AB6">
      <w:pPr>
        <w:spacing w:after="0" w:line="240" w:lineRule="auto"/>
        <w:jc w:val="both"/>
        <w:rPr>
          <w:rFonts w:ascii="Arial" w:hAnsi="Arial" w:cs="Arial"/>
          <w:sz w:val="20"/>
          <w:szCs w:val="20"/>
        </w:rPr>
      </w:pPr>
      <w:r>
        <w:rPr>
          <w:rFonts w:ascii="Arial" w:hAnsi="Arial" w:cs="Arial"/>
          <w:sz w:val="20"/>
          <w:szCs w:val="20"/>
        </w:rPr>
        <w:t>As for the 2011 Census, this time it was also possible to build a m</w:t>
      </w:r>
      <w:r w:rsidR="00A566DD">
        <w:rPr>
          <w:rFonts w:ascii="Arial" w:hAnsi="Arial" w:cs="Arial"/>
          <w:sz w:val="20"/>
          <w:szCs w:val="20"/>
        </w:rPr>
        <w:t xml:space="preserve">odel based on </w:t>
      </w:r>
      <w:r w:rsidR="003D19EE">
        <w:rPr>
          <w:rFonts w:ascii="Arial" w:hAnsi="Arial" w:cs="Arial"/>
          <w:sz w:val="20"/>
          <w:szCs w:val="20"/>
        </w:rPr>
        <w:t xml:space="preserve">2011 Census </w:t>
      </w:r>
      <w:r w:rsidR="00A566DD">
        <w:rPr>
          <w:rFonts w:ascii="Arial" w:hAnsi="Arial" w:cs="Arial"/>
          <w:sz w:val="20"/>
          <w:szCs w:val="20"/>
        </w:rPr>
        <w:t xml:space="preserve">final response rates to be used as a </w:t>
      </w:r>
      <w:proofErr w:type="spellStart"/>
      <w:r w:rsidR="00A566DD">
        <w:rPr>
          <w:rFonts w:ascii="Arial" w:hAnsi="Arial" w:cs="Arial"/>
          <w:sz w:val="20"/>
          <w:szCs w:val="20"/>
        </w:rPr>
        <w:t>stratifier</w:t>
      </w:r>
      <w:proofErr w:type="spellEnd"/>
      <w:r w:rsidR="00A566DD">
        <w:rPr>
          <w:rFonts w:ascii="Arial" w:hAnsi="Arial" w:cs="Arial"/>
          <w:sz w:val="20"/>
          <w:szCs w:val="20"/>
        </w:rPr>
        <w:t xml:space="preserve"> for the </w:t>
      </w:r>
      <w:r w:rsidR="00420AB6" w:rsidRPr="007F17D1">
        <w:rPr>
          <w:rFonts w:ascii="Arial" w:hAnsi="Arial" w:cs="Arial"/>
          <w:sz w:val="20"/>
          <w:szCs w:val="20"/>
        </w:rPr>
        <w:t>CCS</w:t>
      </w:r>
      <w:r w:rsidR="0006673C">
        <w:rPr>
          <w:rFonts w:ascii="Arial" w:hAnsi="Arial" w:cs="Arial"/>
          <w:sz w:val="20"/>
          <w:szCs w:val="20"/>
        </w:rPr>
        <w:t xml:space="preserve"> and in the census estimation and adjustment </w:t>
      </w:r>
      <w:r w:rsidR="00A4727A">
        <w:rPr>
          <w:rFonts w:ascii="Arial" w:hAnsi="Arial" w:cs="Arial"/>
          <w:sz w:val="20"/>
          <w:szCs w:val="20"/>
        </w:rPr>
        <w:t>methods</w:t>
      </w:r>
      <w:r>
        <w:rPr>
          <w:rFonts w:ascii="Arial" w:hAnsi="Arial" w:cs="Arial"/>
          <w:sz w:val="20"/>
          <w:szCs w:val="20"/>
        </w:rPr>
        <w:t>.</w:t>
      </w:r>
      <w:r w:rsidR="00420AB6" w:rsidRPr="007F17D1">
        <w:rPr>
          <w:rFonts w:ascii="Arial" w:hAnsi="Arial" w:cs="Arial"/>
          <w:sz w:val="20"/>
          <w:szCs w:val="20"/>
        </w:rPr>
        <w:t xml:space="preserve"> However</w:t>
      </w:r>
      <w:r w:rsidR="00A566DD">
        <w:rPr>
          <w:rFonts w:ascii="Arial" w:hAnsi="Arial" w:cs="Arial"/>
          <w:sz w:val="20"/>
          <w:szCs w:val="20"/>
        </w:rPr>
        <w:t xml:space="preserve">, having more than one </w:t>
      </w:r>
      <w:r w:rsidR="00FC484D">
        <w:rPr>
          <w:rFonts w:ascii="Arial" w:hAnsi="Arial" w:cs="Arial"/>
          <w:sz w:val="20"/>
          <w:szCs w:val="20"/>
        </w:rPr>
        <w:t xml:space="preserve">HtC </w:t>
      </w:r>
      <w:r w:rsidR="00A566DD">
        <w:rPr>
          <w:rFonts w:ascii="Arial" w:hAnsi="Arial" w:cs="Arial"/>
          <w:sz w:val="20"/>
          <w:szCs w:val="20"/>
        </w:rPr>
        <w:t xml:space="preserve">index may not be </w:t>
      </w:r>
      <w:r w:rsidR="00420AB6" w:rsidRPr="007F17D1">
        <w:rPr>
          <w:rFonts w:ascii="Arial" w:hAnsi="Arial" w:cs="Arial"/>
          <w:sz w:val="20"/>
          <w:szCs w:val="20"/>
        </w:rPr>
        <w:t>desirable</w:t>
      </w:r>
      <w:r w:rsidR="00A566DD">
        <w:rPr>
          <w:rFonts w:ascii="Arial" w:hAnsi="Arial" w:cs="Arial"/>
          <w:sz w:val="20"/>
          <w:szCs w:val="20"/>
        </w:rPr>
        <w:t xml:space="preserve">. </w:t>
      </w:r>
    </w:p>
    <w:p w14:paraId="44BCC24B" w14:textId="77777777" w:rsidR="00364944" w:rsidRDefault="00364944" w:rsidP="00364944">
      <w:pPr>
        <w:spacing w:after="0" w:line="240" w:lineRule="auto"/>
        <w:jc w:val="both"/>
        <w:rPr>
          <w:rFonts w:ascii="Arial" w:hAnsi="Arial" w:cs="Arial"/>
          <w:sz w:val="20"/>
          <w:szCs w:val="20"/>
        </w:rPr>
      </w:pPr>
    </w:p>
    <w:p w14:paraId="1593CC22" w14:textId="5D44E2D3" w:rsidR="00A566DD" w:rsidRDefault="00364944" w:rsidP="00420AB6">
      <w:pPr>
        <w:spacing w:after="0" w:line="240" w:lineRule="auto"/>
        <w:jc w:val="both"/>
        <w:rPr>
          <w:rFonts w:ascii="Arial" w:hAnsi="Arial" w:cs="Arial"/>
          <w:sz w:val="20"/>
          <w:szCs w:val="20"/>
        </w:rPr>
      </w:pPr>
      <w:r>
        <w:rPr>
          <w:rFonts w:ascii="Arial" w:hAnsi="Arial" w:cs="Arial"/>
          <w:sz w:val="20"/>
          <w:szCs w:val="20"/>
        </w:rPr>
        <w:t xml:space="preserve">This section presents the method used to build the digital and the willingness to self-respond domains. It also </w:t>
      </w:r>
      <w:r w:rsidR="00270B83">
        <w:rPr>
          <w:rFonts w:ascii="Arial" w:hAnsi="Arial" w:cs="Arial"/>
          <w:sz w:val="20"/>
          <w:szCs w:val="20"/>
        </w:rPr>
        <w:t>presents the method used to build a willingness domain based on a model using the 2011 Census final response rates. Finally, it compares the two models examining if they give different results that would justify the use of two willingness domains.</w:t>
      </w:r>
    </w:p>
    <w:p w14:paraId="726A6059" w14:textId="77777777" w:rsidR="00A6299C" w:rsidRDefault="00A6299C" w:rsidP="00420AB6">
      <w:pPr>
        <w:spacing w:after="0" w:line="240" w:lineRule="auto"/>
        <w:jc w:val="both"/>
        <w:rPr>
          <w:rFonts w:ascii="Arial" w:hAnsi="Arial" w:cs="Arial"/>
          <w:sz w:val="20"/>
          <w:szCs w:val="20"/>
        </w:rPr>
      </w:pPr>
    </w:p>
    <w:p w14:paraId="536CF04B" w14:textId="77777777" w:rsidR="00E83C0B" w:rsidRPr="00C84013" w:rsidRDefault="00F41D0A" w:rsidP="00091251">
      <w:pPr>
        <w:pStyle w:val="ListParagraph"/>
        <w:numPr>
          <w:ilvl w:val="2"/>
          <w:numId w:val="5"/>
        </w:numPr>
        <w:spacing w:after="0" w:line="240" w:lineRule="auto"/>
        <w:jc w:val="both"/>
        <w:outlineLvl w:val="2"/>
        <w:rPr>
          <w:rFonts w:ascii="Arial" w:hAnsi="Arial" w:cs="Arial"/>
          <w:b/>
          <w:i/>
          <w:color w:val="365F91" w:themeColor="accent1" w:themeShade="BF"/>
          <w:sz w:val="20"/>
          <w:szCs w:val="20"/>
        </w:rPr>
      </w:pPr>
      <w:bookmarkStart w:id="12" w:name="_Toc503450830"/>
      <w:bookmarkStart w:id="13" w:name="_Toc517783031"/>
      <w:r w:rsidRPr="00C84013">
        <w:rPr>
          <w:rFonts w:ascii="Arial" w:hAnsi="Arial" w:cs="Arial"/>
          <w:b/>
          <w:i/>
          <w:color w:val="365F91" w:themeColor="accent1" w:themeShade="BF"/>
          <w:sz w:val="20"/>
          <w:szCs w:val="20"/>
        </w:rPr>
        <w:t xml:space="preserve">Digital </w:t>
      </w:r>
      <w:r w:rsidR="00AB6D28" w:rsidRPr="00C84013">
        <w:rPr>
          <w:rFonts w:ascii="Arial" w:hAnsi="Arial" w:cs="Arial"/>
          <w:b/>
          <w:i/>
          <w:color w:val="365F91" w:themeColor="accent1" w:themeShade="BF"/>
          <w:sz w:val="20"/>
          <w:szCs w:val="20"/>
        </w:rPr>
        <w:t>domain</w:t>
      </w:r>
      <w:bookmarkEnd w:id="12"/>
      <w:bookmarkEnd w:id="13"/>
      <w:r w:rsidR="00DB5990" w:rsidRPr="00C84013">
        <w:rPr>
          <w:rFonts w:ascii="Arial" w:hAnsi="Arial" w:cs="Arial"/>
          <w:b/>
          <w:i/>
          <w:color w:val="365F91" w:themeColor="accent1" w:themeShade="BF"/>
          <w:sz w:val="20"/>
          <w:szCs w:val="20"/>
        </w:rPr>
        <w:t xml:space="preserve"> </w:t>
      </w:r>
    </w:p>
    <w:p w14:paraId="154B448A" w14:textId="77777777" w:rsidR="00F853B2" w:rsidRPr="008C595C" w:rsidRDefault="00F853B2" w:rsidP="004B5ED4">
      <w:pPr>
        <w:spacing w:after="0" w:line="240" w:lineRule="auto"/>
        <w:rPr>
          <w:rFonts w:ascii="Arial" w:hAnsi="Arial" w:cs="Arial"/>
          <w:sz w:val="20"/>
          <w:szCs w:val="20"/>
        </w:rPr>
      </w:pPr>
    </w:p>
    <w:p w14:paraId="3F2E2823" w14:textId="50AA98DE" w:rsidR="004B5ED4" w:rsidRPr="008C595C" w:rsidRDefault="00A74AEC" w:rsidP="0045771B">
      <w:pPr>
        <w:spacing w:after="0" w:line="240" w:lineRule="auto"/>
        <w:jc w:val="both"/>
        <w:rPr>
          <w:rFonts w:ascii="Arial" w:hAnsi="Arial" w:cs="Arial"/>
          <w:sz w:val="20"/>
          <w:szCs w:val="20"/>
        </w:rPr>
      </w:pPr>
      <w:r w:rsidRPr="008C595C">
        <w:rPr>
          <w:rFonts w:ascii="Arial" w:hAnsi="Arial" w:cs="Arial"/>
          <w:sz w:val="20"/>
          <w:szCs w:val="20"/>
        </w:rPr>
        <w:t>The</w:t>
      </w:r>
      <w:r w:rsidR="00C42FF3">
        <w:rPr>
          <w:rFonts w:ascii="Arial" w:hAnsi="Arial" w:cs="Arial"/>
          <w:sz w:val="20"/>
          <w:szCs w:val="20"/>
        </w:rPr>
        <w:t xml:space="preserve"> </w:t>
      </w:r>
      <w:r w:rsidRPr="008C595C">
        <w:rPr>
          <w:rFonts w:ascii="Arial" w:hAnsi="Arial" w:cs="Arial"/>
          <w:sz w:val="20"/>
          <w:szCs w:val="20"/>
        </w:rPr>
        <w:t>2021 Census, unlike the 2011 Census, will undertake the collection using an online questionnaire as the primary response mode.</w:t>
      </w:r>
      <w:r w:rsidR="00F76DAF">
        <w:rPr>
          <w:rFonts w:ascii="Arial" w:hAnsi="Arial" w:cs="Arial"/>
          <w:sz w:val="20"/>
          <w:szCs w:val="20"/>
        </w:rPr>
        <w:t xml:space="preserve"> </w:t>
      </w:r>
      <w:r w:rsidR="004B5ED4" w:rsidRPr="008C595C">
        <w:rPr>
          <w:rFonts w:ascii="Arial" w:hAnsi="Arial" w:cs="Arial"/>
          <w:sz w:val="20"/>
          <w:szCs w:val="20"/>
        </w:rPr>
        <w:t>The main population groups or areas that will be harder</w:t>
      </w:r>
      <w:r w:rsidR="003F2827" w:rsidRPr="008C595C">
        <w:rPr>
          <w:rFonts w:ascii="Arial" w:hAnsi="Arial" w:cs="Arial"/>
          <w:sz w:val="20"/>
          <w:szCs w:val="20"/>
        </w:rPr>
        <w:t xml:space="preserve"> </w:t>
      </w:r>
      <w:r w:rsidR="004B5ED4" w:rsidRPr="008C595C">
        <w:rPr>
          <w:rFonts w:ascii="Arial" w:hAnsi="Arial" w:cs="Arial"/>
          <w:sz w:val="20"/>
          <w:szCs w:val="20"/>
        </w:rPr>
        <w:t>to</w:t>
      </w:r>
      <w:r w:rsidR="003F2827" w:rsidRPr="008C595C">
        <w:rPr>
          <w:rFonts w:ascii="Arial" w:hAnsi="Arial" w:cs="Arial"/>
          <w:sz w:val="20"/>
          <w:szCs w:val="20"/>
        </w:rPr>
        <w:t xml:space="preserve"> </w:t>
      </w:r>
      <w:r w:rsidR="004B5ED4" w:rsidRPr="008C595C">
        <w:rPr>
          <w:rFonts w:ascii="Arial" w:hAnsi="Arial" w:cs="Arial"/>
          <w:sz w:val="20"/>
          <w:szCs w:val="20"/>
        </w:rPr>
        <w:t xml:space="preserve">count in the 2021 Census will include people who are </w:t>
      </w:r>
      <w:r w:rsidR="004B5ED4" w:rsidRPr="008C595C">
        <w:rPr>
          <w:rFonts w:ascii="Arial" w:hAnsi="Arial" w:cs="Arial"/>
          <w:b/>
          <w:sz w:val="20"/>
          <w:szCs w:val="20"/>
        </w:rPr>
        <w:t>digitally excluded</w:t>
      </w:r>
      <w:r w:rsidR="004B5ED4" w:rsidRPr="008C595C">
        <w:rPr>
          <w:rStyle w:val="FootnoteReference"/>
          <w:rFonts w:ascii="Arial" w:hAnsi="Arial" w:cs="Arial"/>
          <w:b/>
          <w:sz w:val="20"/>
          <w:szCs w:val="20"/>
        </w:rPr>
        <w:footnoteReference w:id="3"/>
      </w:r>
      <w:r w:rsidR="004B5ED4" w:rsidRPr="008C595C">
        <w:rPr>
          <w:rFonts w:ascii="Arial" w:hAnsi="Arial" w:cs="Arial"/>
          <w:sz w:val="20"/>
          <w:szCs w:val="20"/>
        </w:rPr>
        <w:t xml:space="preserve"> – such people will require </w:t>
      </w:r>
      <w:r w:rsidR="00536737" w:rsidRPr="008C595C">
        <w:rPr>
          <w:rFonts w:ascii="Arial" w:hAnsi="Arial" w:cs="Arial"/>
          <w:sz w:val="20"/>
          <w:szCs w:val="20"/>
        </w:rPr>
        <w:t xml:space="preserve">digital assistance </w:t>
      </w:r>
      <w:r w:rsidR="004B5ED4" w:rsidRPr="008C595C">
        <w:rPr>
          <w:rFonts w:ascii="Arial" w:hAnsi="Arial" w:cs="Arial"/>
          <w:sz w:val="20"/>
          <w:szCs w:val="20"/>
        </w:rPr>
        <w:t>or a way to be able to respond to the census that may not be the primary mode (online self-completion)</w:t>
      </w:r>
      <w:r w:rsidR="001D24E7">
        <w:rPr>
          <w:rFonts w:ascii="Arial" w:hAnsi="Arial" w:cs="Arial"/>
          <w:sz w:val="20"/>
          <w:szCs w:val="20"/>
        </w:rPr>
        <w:t>,</w:t>
      </w:r>
      <w:r w:rsidR="00536737" w:rsidRPr="008C595C">
        <w:rPr>
          <w:rFonts w:ascii="Arial" w:hAnsi="Arial" w:cs="Arial"/>
          <w:sz w:val="20"/>
          <w:szCs w:val="20"/>
        </w:rPr>
        <w:t xml:space="preserve"> e.g. paper questionnaire may be the first option.</w:t>
      </w:r>
    </w:p>
    <w:p w14:paraId="68C69743" w14:textId="77777777" w:rsidR="00020681" w:rsidRPr="008C595C" w:rsidRDefault="00020681" w:rsidP="0023458D">
      <w:pPr>
        <w:spacing w:after="0" w:line="240" w:lineRule="auto"/>
        <w:jc w:val="both"/>
        <w:rPr>
          <w:rFonts w:ascii="Arial" w:hAnsi="Arial" w:cs="Arial"/>
          <w:sz w:val="20"/>
          <w:szCs w:val="20"/>
        </w:rPr>
      </w:pPr>
    </w:p>
    <w:p w14:paraId="25A5C94C" w14:textId="4CA4284B" w:rsidR="0023458D" w:rsidRPr="008C595C" w:rsidRDefault="00FA5C17" w:rsidP="0023458D">
      <w:pPr>
        <w:spacing w:after="0" w:line="240" w:lineRule="auto"/>
        <w:jc w:val="both"/>
        <w:rPr>
          <w:rFonts w:ascii="Arial" w:hAnsi="Arial" w:cs="Arial"/>
          <w:sz w:val="20"/>
          <w:szCs w:val="20"/>
        </w:rPr>
      </w:pPr>
      <w:r w:rsidRPr="008C595C">
        <w:rPr>
          <w:rFonts w:ascii="Arial" w:hAnsi="Arial" w:cs="Arial"/>
          <w:sz w:val="20"/>
          <w:szCs w:val="20"/>
        </w:rPr>
        <w:t>At present the d</w:t>
      </w:r>
      <w:r w:rsidR="00F41D0A" w:rsidRPr="008C595C">
        <w:rPr>
          <w:rFonts w:ascii="Arial" w:hAnsi="Arial" w:cs="Arial"/>
          <w:sz w:val="20"/>
          <w:szCs w:val="20"/>
        </w:rPr>
        <w:t xml:space="preserve">igital </w:t>
      </w:r>
      <w:r w:rsidR="00AB6D28" w:rsidRPr="008C595C">
        <w:rPr>
          <w:rFonts w:ascii="Arial" w:hAnsi="Arial" w:cs="Arial"/>
          <w:sz w:val="20"/>
          <w:szCs w:val="20"/>
        </w:rPr>
        <w:t>domain</w:t>
      </w:r>
      <w:r w:rsidR="00F41D0A" w:rsidRPr="008C595C">
        <w:rPr>
          <w:rFonts w:ascii="Arial" w:hAnsi="Arial" w:cs="Arial"/>
          <w:sz w:val="20"/>
          <w:szCs w:val="20"/>
        </w:rPr>
        <w:t xml:space="preserve"> </w:t>
      </w:r>
      <w:r w:rsidR="003A40FB" w:rsidRPr="008C595C">
        <w:rPr>
          <w:rFonts w:ascii="Arial" w:hAnsi="Arial" w:cs="Arial"/>
          <w:sz w:val="20"/>
          <w:szCs w:val="20"/>
        </w:rPr>
        <w:t>measure</w:t>
      </w:r>
      <w:r w:rsidRPr="008C595C">
        <w:rPr>
          <w:rFonts w:ascii="Arial" w:hAnsi="Arial" w:cs="Arial"/>
          <w:sz w:val="20"/>
          <w:szCs w:val="20"/>
        </w:rPr>
        <w:t>s</w:t>
      </w:r>
      <w:r w:rsidR="003A40FB" w:rsidRPr="008C595C">
        <w:rPr>
          <w:rFonts w:ascii="Arial" w:hAnsi="Arial" w:cs="Arial"/>
          <w:sz w:val="20"/>
          <w:szCs w:val="20"/>
        </w:rPr>
        <w:t xml:space="preserve"> </w:t>
      </w:r>
      <w:r w:rsidR="00082982" w:rsidRPr="008C595C">
        <w:rPr>
          <w:rFonts w:ascii="Arial" w:hAnsi="Arial" w:cs="Arial"/>
          <w:sz w:val="20"/>
          <w:szCs w:val="20"/>
        </w:rPr>
        <w:t xml:space="preserve">one of </w:t>
      </w:r>
      <w:r w:rsidR="003A40FB" w:rsidRPr="008C595C">
        <w:rPr>
          <w:rFonts w:ascii="Arial" w:hAnsi="Arial" w:cs="Arial"/>
          <w:sz w:val="20"/>
          <w:szCs w:val="20"/>
        </w:rPr>
        <w:t>the infra-structure</w:t>
      </w:r>
      <w:r w:rsidR="00F47CFD" w:rsidRPr="008C595C">
        <w:rPr>
          <w:rFonts w:ascii="Arial" w:hAnsi="Arial" w:cs="Arial"/>
          <w:sz w:val="20"/>
          <w:szCs w:val="20"/>
        </w:rPr>
        <w:t>s</w:t>
      </w:r>
      <w:r w:rsidR="003A40FB" w:rsidRPr="008C595C">
        <w:rPr>
          <w:rFonts w:ascii="Arial" w:hAnsi="Arial" w:cs="Arial"/>
          <w:sz w:val="20"/>
          <w:szCs w:val="20"/>
        </w:rPr>
        <w:t xml:space="preserve"> </w:t>
      </w:r>
      <w:r w:rsidR="00183908" w:rsidRPr="008C595C">
        <w:rPr>
          <w:rFonts w:ascii="Arial" w:hAnsi="Arial" w:cs="Arial"/>
          <w:sz w:val="20"/>
          <w:szCs w:val="20"/>
        </w:rPr>
        <w:t>available which enable</w:t>
      </w:r>
      <w:r w:rsidR="00082982" w:rsidRPr="008C595C">
        <w:rPr>
          <w:rFonts w:ascii="Arial" w:hAnsi="Arial" w:cs="Arial"/>
          <w:sz w:val="20"/>
          <w:szCs w:val="20"/>
        </w:rPr>
        <w:t>s</w:t>
      </w:r>
      <w:r w:rsidR="00183908" w:rsidRPr="008C595C">
        <w:rPr>
          <w:rFonts w:ascii="Arial" w:hAnsi="Arial" w:cs="Arial"/>
          <w:sz w:val="20"/>
          <w:szCs w:val="20"/>
        </w:rPr>
        <w:t xml:space="preserve"> households to respond to an online census. This </w:t>
      </w:r>
      <w:r w:rsidR="00082982" w:rsidRPr="008C595C">
        <w:rPr>
          <w:rFonts w:ascii="Arial" w:hAnsi="Arial" w:cs="Arial"/>
          <w:sz w:val="20"/>
          <w:szCs w:val="20"/>
        </w:rPr>
        <w:t xml:space="preserve">is measured by the </w:t>
      </w:r>
      <w:r w:rsidR="003F2827" w:rsidRPr="008C595C">
        <w:rPr>
          <w:rFonts w:ascii="Arial" w:hAnsi="Arial" w:cs="Arial"/>
          <w:sz w:val="20"/>
          <w:szCs w:val="20"/>
        </w:rPr>
        <w:t>percentage</w:t>
      </w:r>
      <w:r w:rsidR="00B16698" w:rsidRPr="008C595C">
        <w:rPr>
          <w:rFonts w:ascii="Arial" w:hAnsi="Arial" w:cs="Arial"/>
          <w:sz w:val="20"/>
          <w:szCs w:val="20"/>
        </w:rPr>
        <w:t xml:space="preserve"> of </w:t>
      </w:r>
      <w:r w:rsidR="009062A2" w:rsidRPr="008C595C">
        <w:rPr>
          <w:rFonts w:ascii="Arial" w:hAnsi="Arial" w:cs="Arial"/>
          <w:sz w:val="20"/>
          <w:szCs w:val="20"/>
        </w:rPr>
        <w:t>households</w:t>
      </w:r>
      <w:r w:rsidR="00B16698" w:rsidRPr="008C595C">
        <w:rPr>
          <w:rFonts w:ascii="Arial" w:hAnsi="Arial" w:cs="Arial"/>
          <w:sz w:val="20"/>
          <w:szCs w:val="20"/>
        </w:rPr>
        <w:t xml:space="preserve"> in an area that have access to the internet</w:t>
      </w:r>
      <w:r w:rsidR="00413AF0" w:rsidRPr="008C595C">
        <w:rPr>
          <w:rFonts w:ascii="Arial" w:hAnsi="Arial" w:cs="Arial"/>
          <w:sz w:val="20"/>
          <w:szCs w:val="20"/>
        </w:rPr>
        <w:t xml:space="preserve"> (via fixed line broadband</w:t>
      </w:r>
      <w:r w:rsidR="003F2827" w:rsidRPr="008C595C">
        <w:rPr>
          <w:rFonts w:ascii="Arial" w:hAnsi="Arial" w:cs="Arial"/>
          <w:sz w:val="20"/>
          <w:szCs w:val="20"/>
        </w:rPr>
        <w:t>)</w:t>
      </w:r>
      <w:r w:rsidR="004C0199">
        <w:rPr>
          <w:rFonts w:ascii="Arial" w:hAnsi="Arial" w:cs="Arial"/>
          <w:sz w:val="20"/>
          <w:szCs w:val="20"/>
        </w:rPr>
        <w:t>. The indicator is aggregated to LSOA level of geography</w:t>
      </w:r>
      <w:r w:rsidR="00413AF0" w:rsidRPr="008C595C">
        <w:rPr>
          <w:rFonts w:ascii="Arial" w:hAnsi="Arial" w:cs="Arial"/>
          <w:sz w:val="20"/>
          <w:szCs w:val="20"/>
        </w:rPr>
        <w:t xml:space="preserve">. </w:t>
      </w:r>
      <w:r w:rsidR="0023458D" w:rsidRPr="008C595C">
        <w:rPr>
          <w:rFonts w:ascii="Arial" w:hAnsi="Arial" w:cs="Arial"/>
          <w:sz w:val="20"/>
          <w:szCs w:val="20"/>
        </w:rPr>
        <w:t xml:space="preserve">Annex </w:t>
      </w:r>
      <w:r w:rsidR="003F2827" w:rsidRPr="008C595C">
        <w:rPr>
          <w:rFonts w:ascii="Arial" w:hAnsi="Arial" w:cs="Arial"/>
          <w:sz w:val="20"/>
          <w:szCs w:val="20"/>
        </w:rPr>
        <w:t xml:space="preserve">A </w:t>
      </w:r>
      <w:r w:rsidR="0023458D" w:rsidRPr="008C595C">
        <w:rPr>
          <w:rFonts w:ascii="Arial" w:hAnsi="Arial" w:cs="Arial"/>
          <w:sz w:val="20"/>
          <w:szCs w:val="20"/>
        </w:rPr>
        <w:t>presents information on how the present digital indicator was built.</w:t>
      </w:r>
    </w:p>
    <w:p w14:paraId="642827EC" w14:textId="77777777" w:rsidR="007B51EC" w:rsidRDefault="007B51EC" w:rsidP="00BF01E3">
      <w:pPr>
        <w:spacing w:after="0" w:line="240" w:lineRule="auto"/>
        <w:jc w:val="both"/>
        <w:rPr>
          <w:rFonts w:ascii="Arial" w:hAnsi="Arial" w:cs="Arial"/>
          <w:sz w:val="20"/>
          <w:szCs w:val="20"/>
        </w:rPr>
      </w:pPr>
    </w:p>
    <w:p w14:paraId="07EE32E0" w14:textId="09EC331B" w:rsidR="006933F9" w:rsidRPr="008C595C" w:rsidRDefault="00413AF0" w:rsidP="001D24E7">
      <w:pPr>
        <w:spacing w:after="0" w:line="240" w:lineRule="auto"/>
        <w:jc w:val="both"/>
        <w:rPr>
          <w:rFonts w:ascii="Arial" w:hAnsi="Arial" w:cs="Arial"/>
          <w:sz w:val="20"/>
          <w:szCs w:val="20"/>
        </w:rPr>
      </w:pPr>
      <w:r w:rsidRPr="008C595C">
        <w:rPr>
          <w:rFonts w:ascii="Arial" w:hAnsi="Arial" w:cs="Arial"/>
          <w:sz w:val="20"/>
          <w:szCs w:val="20"/>
        </w:rPr>
        <w:t>Responding to an online census is a specific process where people need to use the internet and more specifically, make use of the internet to interact with a</w:t>
      </w:r>
      <w:r w:rsidR="00FF1D6D" w:rsidRPr="008C595C">
        <w:rPr>
          <w:rFonts w:ascii="Arial" w:hAnsi="Arial" w:cs="Arial"/>
          <w:sz w:val="20"/>
          <w:szCs w:val="20"/>
        </w:rPr>
        <w:t xml:space="preserve"> government website to submit their personal information</w:t>
      </w:r>
      <w:r w:rsidR="0054444E" w:rsidRPr="008C595C">
        <w:rPr>
          <w:rFonts w:ascii="Arial" w:hAnsi="Arial" w:cs="Arial"/>
          <w:sz w:val="20"/>
          <w:szCs w:val="20"/>
        </w:rPr>
        <w:t xml:space="preserve">. </w:t>
      </w:r>
      <w:r w:rsidR="00FA222F" w:rsidRPr="008C595C">
        <w:rPr>
          <w:rFonts w:ascii="Arial" w:hAnsi="Arial" w:cs="Arial"/>
          <w:sz w:val="20"/>
          <w:szCs w:val="20"/>
        </w:rPr>
        <w:t xml:space="preserve">At present, the digital domain gives a measure of geographical areas’ likelihood </w:t>
      </w:r>
      <w:r w:rsidR="001D24E7">
        <w:rPr>
          <w:rFonts w:ascii="Arial" w:hAnsi="Arial" w:cs="Arial"/>
          <w:sz w:val="20"/>
          <w:szCs w:val="20"/>
        </w:rPr>
        <w:t>to</w:t>
      </w:r>
      <w:r w:rsidR="001D24E7" w:rsidRPr="008C595C">
        <w:rPr>
          <w:rFonts w:ascii="Arial" w:hAnsi="Arial" w:cs="Arial"/>
          <w:sz w:val="20"/>
          <w:szCs w:val="20"/>
        </w:rPr>
        <w:t xml:space="preserve"> </w:t>
      </w:r>
      <w:r w:rsidR="00FA222F" w:rsidRPr="008C595C">
        <w:rPr>
          <w:rFonts w:ascii="Arial" w:hAnsi="Arial" w:cs="Arial"/>
          <w:sz w:val="20"/>
          <w:szCs w:val="20"/>
        </w:rPr>
        <w:t xml:space="preserve">use </w:t>
      </w:r>
      <w:r w:rsidR="00F757F9" w:rsidRPr="008C595C">
        <w:rPr>
          <w:rFonts w:ascii="Arial" w:hAnsi="Arial" w:cs="Arial"/>
          <w:sz w:val="20"/>
          <w:szCs w:val="20"/>
        </w:rPr>
        <w:t xml:space="preserve">broadband </w:t>
      </w:r>
      <w:r w:rsidR="00FA222F" w:rsidRPr="008C595C">
        <w:rPr>
          <w:rFonts w:ascii="Arial" w:hAnsi="Arial" w:cs="Arial"/>
          <w:sz w:val="20"/>
          <w:szCs w:val="20"/>
        </w:rPr>
        <w:t xml:space="preserve">internet. As it stands this is the best proxy we have to </w:t>
      </w:r>
      <w:r w:rsidR="006933F9" w:rsidRPr="008C595C">
        <w:rPr>
          <w:rFonts w:ascii="Arial" w:hAnsi="Arial" w:cs="Arial"/>
          <w:sz w:val="20"/>
          <w:szCs w:val="20"/>
        </w:rPr>
        <w:t>support where help or digital assistance will be required and to plan where questionnaires are to be sent as first option.</w:t>
      </w:r>
    </w:p>
    <w:p w14:paraId="58227824" w14:textId="77777777" w:rsidR="00D829DD" w:rsidRDefault="00D829DD" w:rsidP="00BF01E3">
      <w:pPr>
        <w:spacing w:after="0" w:line="240" w:lineRule="auto"/>
        <w:jc w:val="both"/>
        <w:rPr>
          <w:rFonts w:ascii="Arial" w:hAnsi="Arial" w:cs="Arial"/>
          <w:sz w:val="20"/>
          <w:szCs w:val="20"/>
        </w:rPr>
      </w:pPr>
    </w:p>
    <w:p w14:paraId="3D67E2D5" w14:textId="01D45E3A" w:rsidR="00993F32" w:rsidRDefault="00993F32" w:rsidP="001D24E7">
      <w:pPr>
        <w:spacing w:after="0" w:line="240" w:lineRule="auto"/>
        <w:jc w:val="both"/>
        <w:rPr>
          <w:rFonts w:ascii="Arial" w:hAnsi="Arial" w:cs="Arial"/>
          <w:sz w:val="20"/>
          <w:szCs w:val="20"/>
        </w:rPr>
      </w:pPr>
      <w:r>
        <w:rPr>
          <w:rFonts w:ascii="Arial" w:hAnsi="Arial" w:cs="Arial"/>
          <w:sz w:val="20"/>
          <w:szCs w:val="20"/>
        </w:rPr>
        <w:t>For the next census</w:t>
      </w:r>
      <w:r w:rsidR="009B2564">
        <w:rPr>
          <w:rFonts w:ascii="Arial" w:hAnsi="Arial" w:cs="Arial"/>
          <w:sz w:val="20"/>
          <w:szCs w:val="20"/>
        </w:rPr>
        <w:t>,</w:t>
      </w:r>
      <w:r>
        <w:rPr>
          <w:rFonts w:ascii="Arial" w:hAnsi="Arial" w:cs="Arial"/>
          <w:sz w:val="20"/>
          <w:szCs w:val="20"/>
        </w:rPr>
        <w:t xml:space="preserve"> we will need to use digital indicators to help us better understand patterns of internet </w:t>
      </w:r>
      <w:r w:rsidR="001D24E7">
        <w:rPr>
          <w:rFonts w:ascii="Arial" w:hAnsi="Arial" w:cs="Arial"/>
          <w:sz w:val="20"/>
          <w:szCs w:val="20"/>
        </w:rPr>
        <w:t xml:space="preserve">use </w:t>
      </w:r>
      <w:r>
        <w:rPr>
          <w:rFonts w:ascii="Arial" w:hAnsi="Arial" w:cs="Arial"/>
          <w:sz w:val="20"/>
          <w:szCs w:val="20"/>
        </w:rPr>
        <w:t>and people</w:t>
      </w:r>
      <w:r w:rsidR="001D24E7">
        <w:rPr>
          <w:rFonts w:ascii="Arial" w:hAnsi="Arial" w:cs="Arial"/>
          <w:sz w:val="20"/>
          <w:szCs w:val="20"/>
        </w:rPr>
        <w:t>’</w:t>
      </w:r>
      <w:r>
        <w:rPr>
          <w:rFonts w:ascii="Arial" w:hAnsi="Arial" w:cs="Arial"/>
          <w:sz w:val="20"/>
          <w:szCs w:val="20"/>
        </w:rPr>
        <w:t xml:space="preserve">s behaviour towards </w:t>
      </w:r>
      <w:r w:rsidR="000D40CF">
        <w:rPr>
          <w:rFonts w:ascii="Arial" w:hAnsi="Arial" w:cs="Arial"/>
          <w:sz w:val="20"/>
          <w:szCs w:val="20"/>
        </w:rPr>
        <w:t>using the internet to interact with government websites.</w:t>
      </w:r>
    </w:p>
    <w:p w14:paraId="108A9EB9" w14:textId="77777777" w:rsidR="000D40CF" w:rsidRDefault="000D40CF" w:rsidP="001D24E7">
      <w:pPr>
        <w:spacing w:after="0" w:line="240" w:lineRule="auto"/>
        <w:jc w:val="both"/>
        <w:rPr>
          <w:rFonts w:ascii="Arial" w:hAnsi="Arial" w:cs="Arial"/>
          <w:sz w:val="20"/>
          <w:szCs w:val="20"/>
        </w:rPr>
      </w:pPr>
    </w:p>
    <w:p w14:paraId="5575D27B" w14:textId="36DD05ED" w:rsidR="00406CED" w:rsidRPr="008C595C" w:rsidRDefault="00C10D69" w:rsidP="00BF01E3">
      <w:pPr>
        <w:spacing w:after="0" w:line="240" w:lineRule="auto"/>
        <w:jc w:val="both"/>
        <w:rPr>
          <w:rFonts w:ascii="Arial" w:hAnsi="Arial" w:cs="Arial"/>
          <w:sz w:val="20"/>
          <w:szCs w:val="20"/>
        </w:rPr>
      </w:pPr>
      <w:r w:rsidRPr="008C595C">
        <w:rPr>
          <w:rFonts w:ascii="Arial" w:hAnsi="Arial" w:cs="Arial"/>
          <w:sz w:val="20"/>
          <w:szCs w:val="20"/>
        </w:rPr>
        <w:t xml:space="preserve">In the future </w:t>
      </w:r>
      <w:r w:rsidR="000D40CF">
        <w:rPr>
          <w:rFonts w:ascii="Arial" w:hAnsi="Arial" w:cs="Arial"/>
          <w:sz w:val="20"/>
          <w:szCs w:val="20"/>
        </w:rPr>
        <w:t>w</w:t>
      </w:r>
      <w:r w:rsidRPr="008C595C">
        <w:rPr>
          <w:rFonts w:ascii="Arial" w:hAnsi="Arial" w:cs="Arial"/>
          <w:sz w:val="20"/>
          <w:szCs w:val="20"/>
        </w:rPr>
        <w:t xml:space="preserve">hen </w:t>
      </w:r>
      <w:r w:rsidR="000D40CF">
        <w:rPr>
          <w:rFonts w:ascii="Arial" w:hAnsi="Arial" w:cs="Arial"/>
          <w:sz w:val="20"/>
          <w:szCs w:val="20"/>
        </w:rPr>
        <w:t>fit for purpose</w:t>
      </w:r>
      <w:r w:rsidR="00F757F9" w:rsidRPr="008C595C">
        <w:rPr>
          <w:rFonts w:ascii="Arial" w:hAnsi="Arial" w:cs="Arial"/>
          <w:sz w:val="20"/>
          <w:szCs w:val="20"/>
        </w:rPr>
        <w:t xml:space="preserve"> </w:t>
      </w:r>
      <w:r w:rsidRPr="008C595C">
        <w:rPr>
          <w:rFonts w:ascii="Arial" w:hAnsi="Arial" w:cs="Arial"/>
          <w:sz w:val="20"/>
          <w:szCs w:val="20"/>
        </w:rPr>
        <w:t xml:space="preserve">data becomes available the </w:t>
      </w:r>
      <w:r w:rsidR="0054444E" w:rsidRPr="008C595C">
        <w:rPr>
          <w:rFonts w:ascii="Arial" w:hAnsi="Arial" w:cs="Arial"/>
          <w:sz w:val="20"/>
          <w:szCs w:val="20"/>
        </w:rPr>
        <w:t xml:space="preserve">digital </w:t>
      </w:r>
      <w:r w:rsidR="00AB6D28" w:rsidRPr="008C595C">
        <w:rPr>
          <w:rFonts w:ascii="Arial" w:hAnsi="Arial" w:cs="Arial"/>
          <w:sz w:val="20"/>
          <w:szCs w:val="20"/>
        </w:rPr>
        <w:t>domain</w:t>
      </w:r>
      <w:r w:rsidR="008116E2" w:rsidRPr="008C595C">
        <w:rPr>
          <w:rFonts w:ascii="Arial" w:hAnsi="Arial" w:cs="Arial"/>
          <w:sz w:val="20"/>
          <w:szCs w:val="20"/>
        </w:rPr>
        <w:t xml:space="preserve"> </w:t>
      </w:r>
      <w:r w:rsidR="000D40CF">
        <w:rPr>
          <w:rFonts w:ascii="Arial" w:hAnsi="Arial" w:cs="Arial"/>
          <w:sz w:val="20"/>
          <w:szCs w:val="20"/>
        </w:rPr>
        <w:t>will</w:t>
      </w:r>
      <w:r w:rsidRPr="008C595C">
        <w:rPr>
          <w:rFonts w:ascii="Arial" w:hAnsi="Arial" w:cs="Arial"/>
          <w:sz w:val="20"/>
          <w:szCs w:val="20"/>
        </w:rPr>
        <w:t xml:space="preserve"> include</w:t>
      </w:r>
      <w:r w:rsidR="005E0D60" w:rsidRPr="008C595C">
        <w:rPr>
          <w:rFonts w:ascii="Arial" w:hAnsi="Arial" w:cs="Arial"/>
          <w:sz w:val="20"/>
          <w:szCs w:val="20"/>
        </w:rPr>
        <w:t xml:space="preserve"> </w:t>
      </w:r>
      <w:r w:rsidR="0054444E" w:rsidRPr="008C595C">
        <w:rPr>
          <w:rFonts w:ascii="Arial" w:hAnsi="Arial" w:cs="Arial"/>
          <w:sz w:val="20"/>
          <w:szCs w:val="20"/>
        </w:rPr>
        <w:t xml:space="preserve">an indicator of </w:t>
      </w:r>
      <w:r w:rsidR="00F31F4D" w:rsidRPr="008C595C">
        <w:rPr>
          <w:rFonts w:ascii="Arial" w:hAnsi="Arial" w:cs="Arial"/>
          <w:sz w:val="20"/>
          <w:szCs w:val="20"/>
        </w:rPr>
        <w:t>households and/or</w:t>
      </w:r>
      <w:r w:rsidR="0054444E" w:rsidRPr="008C595C">
        <w:rPr>
          <w:rFonts w:ascii="Arial" w:hAnsi="Arial" w:cs="Arial"/>
          <w:sz w:val="20"/>
          <w:szCs w:val="20"/>
        </w:rPr>
        <w:t xml:space="preserve"> population</w:t>
      </w:r>
      <w:r w:rsidR="00BA5055" w:rsidRPr="008C595C">
        <w:rPr>
          <w:rFonts w:ascii="Arial" w:hAnsi="Arial" w:cs="Arial"/>
          <w:sz w:val="20"/>
          <w:szCs w:val="20"/>
        </w:rPr>
        <w:t>s</w:t>
      </w:r>
      <w:r w:rsidR="0054444E" w:rsidRPr="008C595C">
        <w:rPr>
          <w:rFonts w:ascii="Arial" w:hAnsi="Arial" w:cs="Arial"/>
          <w:sz w:val="20"/>
          <w:szCs w:val="20"/>
        </w:rPr>
        <w:t xml:space="preserve"> who </w:t>
      </w:r>
      <w:r w:rsidR="00413AF0" w:rsidRPr="008C595C">
        <w:rPr>
          <w:rFonts w:ascii="Arial" w:hAnsi="Arial" w:cs="Arial"/>
          <w:sz w:val="20"/>
          <w:szCs w:val="20"/>
        </w:rPr>
        <w:t xml:space="preserve">use the internet </w:t>
      </w:r>
      <w:r w:rsidR="0054444E" w:rsidRPr="008C595C">
        <w:rPr>
          <w:rFonts w:ascii="Arial" w:hAnsi="Arial" w:cs="Arial"/>
          <w:sz w:val="20"/>
          <w:szCs w:val="20"/>
        </w:rPr>
        <w:t>to interact with government websites</w:t>
      </w:r>
      <w:r w:rsidR="00413AF0" w:rsidRPr="008C595C">
        <w:rPr>
          <w:rFonts w:ascii="Arial" w:hAnsi="Arial" w:cs="Arial"/>
          <w:sz w:val="20"/>
          <w:szCs w:val="20"/>
        </w:rPr>
        <w:t xml:space="preserve"> to</w:t>
      </w:r>
      <w:r w:rsidR="00FA7F48" w:rsidRPr="008C595C">
        <w:rPr>
          <w:rFonts w:ascii="Arial" w:hAnsi="Arial" w:cs="Arial"/>
          <w:sz w:val="20"/>
          <w:szCs w:val="20"/>
        </w:rPr>
        <w:t xml:space="preserve"> </w:t>
      </w:r>
      <w:r w:rsidR="008116E2" w:rsidRPr="008C595C">
        <w:rPr>
          <w:rFonts w:ascii="Arial" w:hAnsi="Arial" w:cs="Arial"/>
          <w:sz w:val="20"/>
          <w:szCs w:val="20"/>
        </w:rPr>
        <w:t xml:space="preserve">submit forms. </w:t>
      </w:r>
    </w:p>
    <w:p w14:paraId="24188F01" w14:textId="77777777" w:rsidR="00993F32" w:rsidRDefault="00993F32" w:rsidP="003E3229">
      <w:pPr>
        <w:spacing w:after="0" w:line="240" w:lineRule="auto"/>
        <w:jc w:val="both"/>
        <w:rPr>
          <w:rFonts w:ascii="Arial" w:hAnsi="Arial" w:cs="Arial"/>
          <w:sz w:val="20"/>
          <w:szCs w:val="20"/>
        </w:rPr>
      </w:pPr>
    </w:p>
    <w:p w14:paraId="5D32D66E" w14:textId="3F6B364D" w:rsidR="00C45AA6" w:rsidRDefault="00A24F29" w:rsidP="003E3229">
      <w:pPr>
        <w:spacing w:after="0" w:line="240" w:lineRule="auto"/>
        <w:jc w:val="both"/>
        <w:rPr>
          <w:rFonts w:ascii="Arial" w:hAnsi="Arial" w:cs="Arial"/>
          <w:sz w:val="20"/>
          <w:szCs w:val="20"/>
        </w:rPr>
      </w:pPr>
      <w:r w:rsidRPr="008C595C">
        <w:rPr>
          <w:rFonts w:ascii="Arial" w:hAnsi="Arial" w:cs="Arial"/>
          <w:sz w:val="20"/>
          <w:szCs w:val="20"/>
        </w:rPr>
        <w:t xml:space="preserve">Table 1 </w:t>
      </w:r>
      <w:r w:rsidR="000F2750" w:rsidRPr="008C595C">
        <w:rPr>
          <w:rFonts w:ascii="Arial" w:hAnsi="Arial" w:cs="Arial"/>
          <w:sz w:val="20"/>
          <w:szCs w:val="20"/>
        </w:rPr>
        <w:t xml:space="preserve">presents the data sources </w:t>
      </w:r>
      <w:r w:rsidR="000C17DA" w:rsidRPr="008C595C">
        <w:rPr>
          <w:rFonts w:ascii="Arial" w:hAnsi="Arial" w:cs="Arial"/>
          <w:sz w:val="20"/>
          <w:szCs w:val="20"/>
        </w:rPr>
        <w:t>used</w:t>
      </w:r>
      <w:r w:rsidR="000F2750" w:rsidRPr="008C595C">
        <w:rPr>
          <w:rFonts w:ascii="Arial" w:hAnsi="Arial" w:cs="Arial"/>
          <w:sz w:val="20"/>
          <w:szCs w:val="20"/>
        </w:rPr>
        <w:t xml:space="preserve"> to build the indicator in the digital domain. </w:t>
      </w:r>
      <w:r w:rsidR="003E3229" w:rsidRPr="008C595C">
        <w:rPr>
          <w:rFonts w:ascii="Arial" w:hAnsi="Arial" w:cs="Arial"/>
          <w:sz w:val="20"/>
          <w:szCs w:val="20"/>
        </w:rPr>
        <w:t xml:space="preserve">It also presents </w:t>
      </w:r>
      <w:r w:rsidR="000C17DA" w:rsidRPr="008C595C">
        <w:rPr>
          <w:rFonts w:ascii="Arial" w:hAnsi="Arial" w:cs="Arial"/>
          <w:sz w:val="20"/>
          <w:szCs w:val="20"/>
        </w:rPr>
        <w:t>availability, per</w:t>
      </w:r>
      <w:r w:rsidR="003E3229" w:rsidRPr="008C595C">
        <w:rPr>
          <w:rFonts w:ascii="Arial" w:hAnsi="Arial" w:cs="Arial"/>
          <w:sz w:val="20"/>
          <w:szCs w:val="20"/>
        </w:rPr>
        <w:t xml:space="preserve">iodicity </w:t>
      </w:r>
      <w:r w:rsidR="00986A0B" w:rsidRPr="008C595C">
        <w:rPr>
          <w:rFonts w:ascii="Arial" w:hAnsi="Arial" w:cs="Arial"/>
          <w:sz w:val="20"/>
          <w:szCs w:val="20"/>
        </w:rPr>
        <w:t>for</w:t>
      </w:r>
      <w:r w:rsidR="003E3229" w:rsidRPr="008C595C">
        <w:rPr>
          <w:rFonts w:ascii="Arial" w:hAnsi="Arial" w:cs="Arial"/>
          <w:sz w:val="20"/>
          <w:szCs w:val="20"/>
        </w:rPr>
        <w:t xml:space="preserve"> updates and the </w:t>
      </w:r>
      <w:r w:rsidR="008B05C6" w:rsidRPr="008C595C">
        <w:rPr>
          <w:rFonts w:ascii="Arial" w:hAnsi="Arial" w:cs="Arial"/>
          <w:sz w:val="20"/>
          <w:szCs w:val="20"/>
        </w:rPr>
        <w:t xml:space="preserve">level of </w:t>
      </w:r>
      <w:r w:rsidR="003E3229" w:rsidRPr="008C595C">
        <w:rPr>
          <w:rFonts w:ascii="Arial" w:hAnsi="Arial" w:cs="Arial"/>
          <w:sz w:val="20"/>
          <w:szCs w:val="20"/>
        </w:rPr>
        <w:t>geography</w:t>
      </w:r>
      <w:r w:rsidR="008B05C6" w:rsidRPr="008C595C">
        <w:rPr>
          <w:rFonts w:ascii="Arial" w:hAnsi="Arial" w:cs="Arial"/>
          <w:sz w:val="20"/>
          <w:szCs w:val="20"/>
        </w:rPr>
        <w:t xml:space="preserve"> </w:t>
      </w:r>
      <w:r w:rsidR="001D24E7">
        <w:rPr>
          <w:rFonts w:ascii="Arial" w:hAnsi="Arial" w:cs="Arial"/>
          <w:sz w:val="20"/>
          <w:szCs w:val="20"/>
        </w:rPr>
        <w:t xml:space="preserve">at which </w:t>
      </w:r>
      <w:r w:rsidR="008B05C6" w:rsidRPr="008C595C">
        <w:rPr>
          <w:rFonts w:ascii="Arial" w:hAnsi="Arial" w:cs="Arial"/>
          <w:sz w:val="20"/>
          <w:szCs w:val="20"/>
        </w:rPr>
        <w:t xml:space="preserve">the </w:t>
      </w:r>
      <w:r w:rsidR="003E3229" w:rsidRPr="008C595C">
        <w:rPr>
          <w:rFonts w:ascii="Arial" w:hAnsi="Arial" w:cs="Arial"/>
          <w:sz w:val="20"/>
          <w:szCs w:val="20"/>
        </w:rPr>
        <w:t>data are available</w:t>
      </w:r>
      <w:r w:rsidR="00E723A9" w:rsidRPr="008C595C">
        <w:rPr>
          <w:rFonts w:ascii="Arial" w:hAnsi="Arial" w:cs="Arial"/>
          <w:sz w:val="20"/>
          <w:szCs w:val="20"/>
        </w:rPr>
        <w:t xml:space="preserve"> at present</w:t>
      </w:r>
      <w:r w:rsidR="003E3229" w:rsidRPr="008C595C">
        <w:rPr>
          <w:rFonts w:ascii="Arial" w:hAnsi="Arial" w:cs="Arial"/>
          <w:sz w:val="20"/>
          <w:szCs w:val="20"/>
        </w:rPr>
        <w:t xml:space="preserve">. </w:t>
      </w:r>
    </w:p>
    <w:p w14:paraId="0259153A" w14:textId="77777777" w:rsidR="00E2543F" w:rsidRPr="008C595C" w:rsidRDefault="00E2543F" w:rsidP="003E3229">
      <w:pPr>
        <w:spacing w:after="0" w:line="240" w:lineRule="auto"/>
        <w:jc w:val="both"/>
        <w:rPr>
          <w:rFonts w:ascii="Arial" w:hAnsi="Arial" w:cs="Arial"/>
          <w:sz w:val="20"/>
          <w:szCs w:val="20"/>
        </w:rPr>
      </w:pPr>
    </w:p>
    <w:p w14:paraId="2E900EB0" w14:textId="77777777" w:rsidR="003E3229" w:rsidRPr="008C595C" w:rsidRDefault="00AC7EC1" w:rsidP="003E3229">
      <w:pPr>
        <w:spacing w:after="0" w:line="240" w:lineRule="auto"/>
        <w:jc w:val="both"/>
        <w:rPr>
          <w:rFonts w:ascii="Arial" w:hAnsi="Arial" w:cs="Arial"/>
          <w:sz w:val="20"/>
          <w:szCs w:val="20"/>
        </w:rPr>
      </w:pPr>
      <w:r w:rsidRPr="008C595C">
        <w:rPr>
          <w:rFonts w:ascii="Arial" w:hAnsi="Arial" w:cs="Arial"/>
          <w:sz w:val="20"/>
          <w:szCs w:val="20"/>
        </w:rPr>
        <w:t>Table 2 presents potential</w:t>
      </w:r>
      <w:r w:rsidR="004E614C" w:rsidRPr="008C595C">
        <w:rPr>
          <w:rFonts w:ascii="Arial" w:hAnsi="Arial" w:cs="Arial"/>
          <w:sz w:val="20"/>
          <w:szCs w:val="20"/>
        </w:rPr>
        <w:t xml:space="preserve"> </w:t>
      </w:r>
      <w:r w:rsidR="00A1730F" w:rsidRPr="008C595C">
        <w:rPr>
          <w:rFonts w:ascii="Arial" w:hAnsi="Arial" w:cs="Arial"/>
          <w:sz w:val="20"/>
          <w:szCs w:val="20"/>
        </w:rPr>
        <w:t>data source</w:t>
      </w:r>
      <w:r w:rsidR="009649DD">
        <w:rPr>
          <w:rFonts w:ascii="Arial" w:hAnsi="Arial" w:cs="Arial"/>
          <w:sz w:val="20"/>
          <w:szCs w:val="20"/>
        </w:rPr>
        <w:t>s</w:t>
      </w:r>
      <w:r w:rsidR="00A1730F" w:rsidRPr="008C595C">
        <w:rPr>
          <w:rFonts w:ascii="Arial" w:hAnsi="Arial" w:cs="Arial"/>
          <w:sz w:val="20"/>
          <w:szCs w:val="20"/>
        </w:rPr>
        <w:t xml:space="preserve"> for other </w:t>
      </w:r>
      <w:r w:rsidR="004E614C" w:rsidRPr="008C595C">
        <w:rPr>
          <w:rFonts w:ascii="Arial" w:hAnsi="Arial" w:cs="Arial"/>
          <w:sz w:val="20"/>
          <w:szCs w:val="20"/>
        </w:rPr>
        <w:t xml:space="preserve">indicators </w:t>
      </w:r>
      <w:r w:rsidR="007B126D" w:rsidRPr="008C595C">
        <w:rPr>
          <w:rFonts w:ascii="Arial" w:hAnsi="Arial" w:cs="Arial"/>
          <w:sz w:val="20"/>
          <w:szCs w:val="20"/>
        </w:rPr>
        <w:t xml:space="preserve">that may be used in the </w:t>
      </w:r>
      <w:r w:rsidR="00A1730F" w:rsidRPr="008C595C">
        <w:rPr>
          <w:rFonts w:ascii="Arial" w:hAnsi="Arial" w:cs="Arial"/>
          <w:sz w:val="20"/>
          <w:szCs w:val="20"/>
        </w:rPr>
        <w:t>digital domain</w:t>
      </w:r>
      <w:r w:rsidR="00CA5A38" w:rsidRPr="008C595C">
        <w:rPr>
          <w:rFonts w:ascii="Arial" w:hAnsi="Arial" w:cs="Arial"/>
          <w:sz w:val="20"/>
          <w:szCs w:val="20"/>
        </w:rPr>
        <w:t xml:space="preserve"> when </w:t>
      </w:r>
      <w:r w:rsidR="00827843" w:rsidRPr="008C595C">
        <w:rPr>
          <w:rFonts w:ascii="Arial" w:hAnsi="Arial" w:cs="Arial"/>
          <w:sz w:val="20"/>
          <w:szCs w:val="20"/>
        </w:rPr>
        <w:t>data</w:t>
      </w:r>
      <w:r w:rsidR="00CA5A38" w:rsidRPr="008C595C">
        <w:rPr>
          <w:rFonts w:ascii="Arial" w:hAnsi="Arial" w:cs="Arial"/>
          <w:sz w:val="20"/>
          <w:szCs w:val="20"/>
        </w:rPr>
        <w:t xml:space="preserve"> become</w:t>
      </w:r>
      <w:r w:rsidR="00827843" w:rsidRPr="008C595C">
        <w:rPr>
          <w:rFonts w:ascii="Arial" w:hAnsi="Arial" w:cs="Arial"/>
          <w:sz w:val="20"/>
          <w:szCs w:val="20"/>
        </w:rPr>
        <w:t>s</w:t>
      </w:r>
      <w:r w:rsidR="00CA5A38" w:rsidRPr="008C595C">
        <w:rPr>
          <w:rFonts w:ascii="Arial" w:hAnsi="Arial" w:cs="Arial"/>
          <w:sz w:val="20"/>
          <w:szCs w:val="20"/>
        </w:rPr>
        <w:t xml:space="preserve"> available</w:t>
      </w:r>
      <w:r w:rsidR="009E45A3" w:rsidRPr="008C595C">
        <w:rPr>
          <w:rFonts w:ascii="Arial" w:hAnsi="Arial" w:cs="Arial"/>
          <w:sz w:val="20"/>
          <w:szCs w:val="20"/>
        </w:rPr>
        <w:t>.</w:t>
      </w:r>
      <w:r w:rsidRPr="008C595C">
        <w:rPr>
          <w:rFonts w:ascii="Arial" w:hAnsi="Arial" w:cs="Arial"/>
          <w:sz w:val="20"/>
          <w:szCs w:val="20"/>
        </w:rPr>
        <w:t xml:space="preserve"> </w:t>
      </w:r>
    </w:p>
    <w:p w14:paraId="67904DC1" w14:textId="77777777" w:rsidR="00ED6D50" w:rsidRDefault="00ED6D50" w:rsidP="00BF01E3">
      <w:pPr>
        <w:spacing w:after="0" w:line="240" w:lineRule="auto"/>
        <w:jc w:val="both"/>
        <w:rPr>
          <w:rFonts w:ascii="Arial" w:hAnsi="Arial" w:cs="Arial"/>
          <w:sz w:val="20"/>
          <w:szCs w:val="20"/>
        </w:rPr>
      </w:pPr>
    </w:p>
    <w:p w14:paraId="2603D176" w14:textId="77777777" w:rsidR="00A24F29" w:rsidRPr="008C595C" w:rsidRDefault="00B021F4" w:rsidP="00344BD2">
      <w:pPr>
        <w:keepNext/>
        <w:keepLines/>
        <w:spacing w:after="0" w:line="240" w:lineRule="auto"/>
        <w:jc w:val="both"/>
        <w:rPr>
          <w:rFonts w:ascii="Arial" w:hAnsi="Arial" w:cs="Arial"/>
          <w:sz w:val="20"/>
          <w:szCs w:val="20"/>
        </w:rPr>
      </w:pPr>
      <w:r>
        <w:rPr>
          <w:rFonts w:ascii="Arial" w:hAnsi="Arial" w:cs="Arial"/>
          <w:sz w:val="20"/>
          <w:szCs w:val="20"/>
        </w:rPr>
        <w:lastRenderedPageBreak/>
        <w:t>T</w:t>
      </w:r>
      <w:r w:rsidR="00A24F29" w:rsidRPr="008C595C">
        <w:rPr>
          <w:rFonts w:ascii="Arial" w:hAnsi="Arial" w:cs="Arial"/>
          <w:sz w:val="20"/>
          <w:szCs w:val="20"/>
        </w:rPr>
        <w:t xml:space="preserve">able 1: </w:t>
      </w:r>
      <w:r w:rsidR="006B6BD8" w:rsidRPr="008C595C">
        <w:rPr>
          <w:rFonts w:ascii="Arial" w:hAnsi="Arial" w:cs="Arial"/>
          <w:sz w:val="20"/>
          <w:szCs w:val="20"/>
        </w:rPr>
        <w:t>Indicator and data source</w:t>
      </w:r>
      <w:r w:rsidR="00F757F9" w:rsidRPr="008C595C">
        <w:rPr>
          <w:rFonts w:ascii="Arial" w:hAnsi="Arial" w:cs="Arial"/>
          <w:sz w:val="20"/>
          <w:szCs w:val="20"/>
        </w:rPr>
        <w:t>s</w:t>
      </w:r>
      <w:r w:rsidR="006B6BD8" w:rsidRPr="008C595C">
        <w:rPr>
          <w:rFonts w:ascii="Arial" w:hAnsi="Arial" w:cs="Arial"/>
          <w:sz w:val="20"/>
          <w:szCs w:val="20"/>
        </w:rPr>
        <w:t xml:space="preserve"> used in the d</w:t>
      </w:r>
      <w:r w:rsidR="00A24F29" w:rsidRPr="008C595C">
        <w:rPr>
          <w:rFonts w:ascii="Arial" w:hAnsi="Arial" w:cs="Arial"/>
          <w:sz w:val="20"/>
          <w:szCs w:val="20"/>
        </w:rPr>
        <w:t>igital domain</w:t>
      </w:r>
      <w:r w:rsidR="005C49C8" w:rsidRPr="008C595C">
        <w:rPr>
          <w:rFonts w:ascii="Arial" w:hAnsi="Arial" w:cs="Arial"/>
          <w:sz w:val="20"/>
          <w:szCs w:val="20"/>
        </w:rPr>
        <w:t xml:space="preserve">, </w:t>
      </w:r>
      <w:r w:rsidR="006B6BD8" w:rsidRPr="008C595C">
        <w:rPr>
          <w:rFonts w:ascii="Arial" w:hAnsi="Arial" w:cs="Arial"/>
          <w:sz w:val="20"/>
          <w:szCs w:val="20"/>
        </w:rPr>
        <w:t>availability</w:t>
      </w:r>
      <w:r w:rsidR="000C17DA" w:rsidRPr="008C595C">
        <w:rPr>
          <w:rFonts w:ascii="Arial" w:hAnsi="Arial" w:cs="Arial"/>
          <w:sz w:val="20"/>
          <w:szCs w:val="20"/>
        </w:rPr>
        <w:t xml:space="preserve">, periodicity and </w:t>
      </w:r>
      <w:r w:rsidR="00A24F29" w:rsidRPr="008C595C">
        <w:rPr>
          <w:rFonts w:ascii="Arial" w:hAnsi="Arial" w:cs="Arial"/>
          <w:sz w:val="20"/>
          <w:szCs w:val="20"/>
        </w:rPr>
        <w:t>geography level</w:t>
      </w:r>
      <w:r w:rsidR="006B6BD8" w:rsidRPr="008C595C">
        <w:rPr>
          <w:rFonts w:ascii="Arial" w:hAnsi="Arial" w:cs="Arial"/>
          <w:sz w:val="20"/>
          <w:szCs w:val="20"/>
        </w:rPr>
        <w:t xml:space="preserve">.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2976"/>
        <w:gridCol w:w="1560"/>
        <w:gridCol w:w="1559"/>
        <w:gridCol w:w="1559"/>
        <w:gridCol w:w="1276"/>
      </w:tblGrid>
      <w:tr w:rsidR="007A3F0A" w:rsidRPr="008C595C" w14:paraId="4465E97E" w14:textId="77777777" w:rsidTr="001D3BF6">
        <w:tc>
          <w:tcPr>
            <w:tcW w:w="1101" w:type="dxa"/>
          </w:tcPr>
          <w:p w14:paraId="7B87685E" w14:textId="77777777" w:rsidR="004458E4" w:rsidRPr="008C595C" w:rsidRDefault="004458E4" w:rsidP="00344BD2">
            <w:pPr>
              <w:keepNext/>
              <w:keepLines/>
              <w:spacing w:after="0" w:line="240" w:lineRule="auto"/>
              <w:jc w:val="both"/>
              <w:rPr>
                <w:rFonts w:ascii="Arial" w:hAnsi="Arial" w:cs="Arial"/>
                <w:b/>
                <w:sz w:val="20"/>
                <w:szCs w:val="20"/>
              </w:rPr>
            </w:pPr>
            <w:r w:rsidRPr="008C595C">
              <w:rPr>
                <w:rFonts w:ascii="Arial" w:hAnsi="Arial" w:cs="Arial"/>
                <w:b/>
                <w:sz w:val="20"/>
                <w:szCs w:val="20"/>
              </w:rPr>
              <w:t xml:space="preserve">Domain </w:t>
            </w:r>
          </w:p>
        </w:tc>
        <w:tc>
          <w:tcPr>
            <w:tcW w:w="2976" w:type="dxa"/>
          </w:tcPr>
          <w:p w14:paraId="14BBC973" w14:textId="77777777" w:rsidR="004458E4" w:rsidRPr="008C595C" w:rsidRDefault="004458E4" w:rsidP="00344BD2">
            <w:pPr>
              <w:keepNext/>
              <w:keepLines/>
              <w:spacing w:after="0" w:line="240" w:lineRule="auto"/>
              <w:jc w:val="both"/>
              <w:rPr>
                <w:rFonts w:ascii="Arial" w:hAnsi="Arial" w:cs="Arial"/>
                <w:b/>
                <w:sz w:val="20"/>
                <w:szCs w:val="20"/>
              </w:rPr>
            </w:pPr>
            <w:r w:rsidRPr="008C595C">
              <w:rPr>
                <w:rFonts w:ascii="Arial" w:hAnsi="Arial" w:cs="Arial"/>
                <w:b/>
                <w:sz w:val="20"/>
                <w:szCs w:val="20"/>
              </w:rPr>
              <w:t>Indicator</w:t>
            </w:r>
          </w:p>
          <w:p w14:paraId="032BF874" w14:textId="77777777" w:rsidR="004458E4" w:rsidRPr="008C595C" w:rsidRDefault="004458E4" w:rsidP="00344BD2">
            <w:pPr>
              <w:keepNext/>
              <w:keepLines/>
              <w:spacing w:after="0" w:line="240" w:lineRule="auto"/>
              <w:jc w:val="both"/>
              <w:rPr>
                <w:rFonts w:ascii="Arial" w:hAnsi="Arial" w:cs="Arial"/>
                <w:b/>
                <w:sz w:val="20"/>
                <w:szCs w:val="20"/>
              </w:rPr>
            </w:pPr>
          </w:p>
        </w:tc>
        <w:tc>
          <w:tcPr>
            <w:tcW w:w="1560" w:type="dxa"/>
          </w:tcPr>
          <w:p w14:paraId="48E72C0B" w14:textId="77777777" w:rsidR="004458E4" w:rsidRPr="008C595C" w:rsidRDefault="004458E4" w:rsidP="00344BD2">
            <w:pPr>
              <w:keepNext/>
              <w:keepLines/>
              <w:spacing w:after="0" w:line="240" w:lineRule="auto"/>
              <w:jc w:val="both"/>
              <w:rPr>
                <w:rFonts w:ascii="Arial" w:hAnsi="Arial" w:cs="Arial"/>
                <w:b/>
                <w:sz w:val="20"/>
                <w:szCs w:val="20"/>
              </w:rPr>
            </w:pPr>
            <w:r w:rsidRPr="008C595C">
              <w:rPr>
                <w:rFonts w:ascii="Arial" w:hAnsi="Arial" w:cs="Arial"/>
                <w:b/>
                <w:sz w:val="20"/>
                <w:szCs w:val="20"/>
              </w:rPr>
              <w:t xml:space="preserve">Data source </w:t>
            </w:r>
          </w:p>
        </w:tc>
        <w:tc>
          <w:tcPr>
            <w:tcW w:w="1559" w:type="dxa"/>
          </w:tcPr>
          <w:p w14:paraId="67917AC9" w14:textId="77777777" w:rsidR="004458E4" w:rsidRPr="008C595C" w:rsidRDefault="004458E4" w:rsidP="00344BD2">
            <w:pPr>
              <w:keepNext/>
              <w:keepLines/>
              <w:spacing w:after="0" w:line="240" w:lineRule="auto"/>
              <w:jc w:val="both"/>
              <w:rPr>
                <w:rFonts w:ascii="Arial" w:hAnsi="Arial" w:cs="Arial"/>
                <w:b/>
                <w:sz w:val="20"/>
                <w:szCs w:val="20"/>
              </w:rPr>
            </w:pPr>
            <w:r w:rsidRPr="008C595C">
              <w:rPr>
                <w:rFonts w:ascii="Arial" w:hAnsi="Arial" w:cs="Arial"/>
                <w:b/>
                <w:sz w:val="20"/>
                <w:szCs w:val="20"/>
              </w:rPr>
              <w:t>Availability</w:t>
            </w:r>
          </w:p>
          <w:p w14:paraId="53206B3A" w14:textId="77777777" w:rsidR="004458E4" w:rsidRPr="008C595C" w:rsidRDefault="006F496E" w:rsidP="00344BD2">
            <w:pPr>
              <w:keepNext/>
              <w:keepLines/>
              <w:spacing w:after="0" w:line="240" w:lineRule="auto"/>
              <w:jc w:val="both"/>
              <w:rPr>
                <w:rFonts w:ascii="Arial" w:hAnsi="Arial" w:cs="Arial"/>
                <w:sz w:val="20"/>
                <w:szCs w:val="20"/>
              </w:rPr>
            </w:pPr>
            <w:r w:rsidRPr="008C595C">
              <w:rPr>
                <w:rFonts w:ascii="Arial" w:hAnsi="Arial" w:cs="Arial"/>
                <w:sz w:val="20"/>
                <w:szCs w:val="20"/>
              </w:rPr>
              <w:t>(yes/no</w:t>
            </w:r>
            <w:r w:rsidR="004458E4" w:rsidRPr="008C595C">
              <w:rPr>
                <w:rFonts w:ascii="Arial" w:hAnsi="Arial" w:cs="Arial"/>
                <w:sz w:val="20"/>
                <w:szCs w:val="20"/>
              </w:rPr>
              <w:t>)</w:t>
            </w:r>
          </w:p>
        </w:tc>
        <w:tc>
          <w:tcPr>
            <w:tcW w:w="1559" w:type="dxa"/>
          </w:tcPr>
          <w:p w14:paraId="1DBE73BA" w14:textId="77777777" w:rsidR="004458E4" w:rsidRPr="008C595C" w:rsidRDefault="004458E4" w:rsidP="00344BD2">
            <w:pPr>
              <w:keepNext/>
              <w:keepLines/>
              <w:spacing w:after="0" w:line="240" w:lineRule="auto"/>
              <w:jc w:val="both"/>
              <w:rPr>
                <w:rFonts w:ascii="Arial" w:hAnsi="Arial" w:cs="Arial"/>
                <w:b/>
                <w:sz w:val="20"/>
                <w:szCs w:val="20"/>
              </w:rPr>
            </w:pPr>
            <w:r w:rsidRPr="008C595C">
              <w:rPr>
                <w:rFonts w:ascii="Arial" w:hAnsi="Arial" w:cs="Arial"/>
                <w:b/>
                <w:sz w:val="20"/>
                <w:szCs w:val="20"/>
              </w:rPr>
              <w:t>Periodicity</w:t>
            </w:r>
          </w:p>
        </w:tc>
        <w:tc>
          <w:tcPr>
            <w:tcW w:w="1276" w:type="dxa"/>
          </w:tcPr>
          <w:p w14:paraId="2E6A7060" w14:textId="77777777" w:rsidR="004458E4" w:rsidRPr="008C595C" w:rsidRDefault="004458E4" w:rsidP="00344BD2">
            <w:pPr>
              <w:keepNext/>
              <w:keepLines/>
              <w:spacing w:after="0" w:line="240" w:lineRule="auto"/>
              <w:jc w:val="both"/>
              <w:rPr>
                <w:rFonts w:ascii="Arial" w:hAnsi="Arial" w:cs="Arial"/>
                <w:b/>
                <w:sz w:val="20"/>
                <w:szCs w:val="20"/>
              </w:rPr>
            </w:pPr>
            <w:r w:rsidRPr="008C595C">
              <w:rPr>
                <w:rFonts w:ascii="Arial" w:hAnsi="Arial" w:cs="Arial"/>
                <w:b/>
                <w:sz w:val="20"/>
                <w:szCs w:val="20"/>
              </w:rPr>
              <w:t>Geo</w:t>
            </w:r>
            <w:r w:rsidR="00F757F9" w:rsidRPr="008C595C">
              <w:rPr>
                <w:rFonts w:ascii="Arial" w:hAnsi="Arial" w:cs="Arial"/>
                <w:b/>
                <w:sz w:val="20"/>
                <w:szCs w:val="20"/>
              </w:rPr>
              <w:t>graphy</w:t>
            </w:r>
            <w:r w:rsidRPr="008C595C">
              <w:rPr>
                <w:rFonts w:ascii="Arial" w:hAnsi="Arial" w:cs="Arial"/>
                <w:b/>
                <w:sz w:val="20"/>
                <w:szCs w:val="20"/>
              </w:rPr>
              <w:t xml:space="preserve"> level </w:t>
            </w:r>
          </w:p>
        </w:tc>
      </w:tr>
      <w:tr w:rsidR="00444763" w:rsidRPr="008C595C" w14:paraId="7346744F" w14:textId="77777777" w:rsidTr="001D3BF6">
        <w:tc>
          <w:tcPr>
            <w:tcW w:w="1101" w:type="dxa"/>
          </w:tcPr>
          <w:p w14:paraId="14BB5FB7" w14:textId="77777777" w:rsidR="00444763" w:rsidRPr="008C595C" w:rsidRDefault="00444763" w:rsidP="00344BD2">
            <w:pPr>
              <w:keepNext/>
              <w:keepLines/>
              <w:spacing w:after="0" w:line="240" w:lineRule="auto"/>
              <w:jc w:val="both"/>
              <w:rPr>
                <w:rFonts w:ascii="Arial" w:hAnsi="Arial" w:cs="Arial"/>
                <w:b/>
                <w:sz w:val="20"/>
                <w:szCs w:val="20"/>
              </w:rPr>
            </w:pPr>
            <w:r w:rsidRPr="008C595C">
              <w:rPr>
                <w:rFonts w:ascii="Arial" w:hAnsi="Arial" w:cs="Arial"/>
                <w:b/>
                <w:sz w:val="20"/>
                <w:szCs w:val="20"/>
              </w:rPr>
              <w:t>Digital</w:t>
            </w:r>
          </w:p>
          <w:p w14:paraId="7353BA42" w14:textId="77777777" w:rsidR="00FF5466" w:rsidRPr="008C595C" w:rsidRDefault="00FF5466" w:rsidP="00344BD2">
            <w:pPr>
              <w:keepNext/>
              <w:keepLines/>
              <w:spacing w:after="0" w:line="240" w:lineRule="auto"/>
              <w:jc w:val="both"/>
              <w:rPr>
                <w:rFonts w:ascii="Arial" w:hAnsi="Arial" w:cs="Arial"/>
                <w:b/>
                <w:sz w:val="20"/>
                <w:szCs w:val="20"/>
              </w:rPr>
            </w:pPr>
            <w:r w:rsidRPr="008C595C">
              <w:rPr>
                <w:rFonts w:ascii="Arial" w:hAnsi="Arial" w:cs="Arial"/>
                <w:b/>
                <w:sz w:val="20"/>
                <w:szCs w:val="20"/>
              </w:rPr>
              <w:t>Infra-structure</w:t>
            </w:r>
          </w:p>
        </w:tc>
        <w:tc>
          <w:tcPr>
            <w:tcW w:w="2976" w:type="dxa"/>
          </w:tcPr>
          <w:p w14:paraId="6E1D5A74" w14:textId="77777777" w:rsidR="00444763" w:rsidRPr="008C595C" w:rsidRDefault="00444763" w:rsidP="00344BD2">
            <w:pPr>
              <w:keepNext/>
              <w:keepLines/>
              <w:spacing w:after="0" w:line="240" w:lineRule="auto"/>
              <w:jc w:val="both"/>
              <w:rPr>
                <w:rFonts w:ascii="Arial" w:hAnsi="Arial" w:cs="Arial"/>
                <w:sz w:val="20"/>
                <w:szCs w:val="20"/>
              </w:rPr>
            </w:pPr>
            <w:r w:rsidRPr="008C595C">
              <w:rPr>
                <w:rFonts w:ascii="Arial" w:hAnsi="Arial" w:cs="Arial"/>
                <w:sz w:val="20"/>
                <w:szCs w:val="20"/>
              </w:rPr>
              <w:t>Percentage of households with internet access (fixed line broadband) by area and year</w:t>
            </w:r>
          </w:p>
          <w:p w14:paraId="7724044E" w14:textId="77777777" w:rsidR="00444763" w:rsidRPr="008C595C" w:rsidRDefault="00444763" w:rsidP="00344BD2">
            <w:pPr>
              <w:keepNext/>
              <w:keepLines/>
              <w:spacing w:after="0" w:line="240" w:lineRule="auto"/>
              <w:jc w:val="both"/>
              <w:rPr>
                <w:rFonts w:ascii="Arial" w:hAnsi="Arial" w:cs="Arial"/>
                <w:sz w:val="20"/>
                <w:szCs w:val="20"/>
              </w:rPr>
            </w:pPr>
          </w:p>
          <w:p w14:paraId="3BC62164" w14:textId="77777777" w:rsidR="00444763" w:rsidRPr="008C595C" w:rsidRDefault="00444763" w:rsidP="00344BD2">
            <w:pPr>
              <w:keepNext/>
              <w:keepLines/>
              <w:spacing w:after="0" w:line="240" w:lineRule="auto"/>
              <w:jc w:val="both"/>
              <w:rPr>
                <w:rFonts w:ascii="Arial" w:hAnsi="Arial" w:cs="Arial"/>
                <w:sz w:val="20"/>
                <w:szCs w:val="20"/>
              </w:rPr>
            </w:pPr>
            <w:r w:rsidRPr="008C595C">
              <w:rPr>
                <w:rFonts w:ascii="Arial" w:hAnsi="Arial" w:cs="Arial"/>
                <w:sz w:val="20"/>
                <w:szCs w:val="20"/>
              </w:rPr>
              <w:t xml:space="preserve">Base: Households </w:t>
            </w:r>
          </w:p>
          <w:p w14:paraId="3AFBD950" w14:textId="77777777" w:rsidR="00444763" w:rsidRPr="008C595C" w:rsidRDefault="00444763" w:rsidP="00344BD2">
            <w:pPr>
              <w:keepNext/>
              <w:keepLines/>
              <w:spacing w:after="0" w:line="240" w:lineRule="auto"/>
              <w:jc w:val="both"/>
              <w:rPr>
                <w:rFonts w:ascii="Arial" w:hAnsi="Arial" w:cs="Arial"/>
                <w:sz w:val="20"/>
                <w:szCs w:val="20"/>
              </w:rPr>
            </w:pPr>
          </w:p>
        </w:tc>
        <w:tc>
          <w:tcPr>
            <w:tcW w:w="1560" w:type="dxa"/>
          </w:tcPr>
          <w:p w14:paraId="6ACC9FB0" w14:textId="77777777" w:rsidR="00444763" w:rsidRPr="008C595C" w:rsidRDefault="00444763" w:rsidP="00344BD2">
            <w:pPr>
              <w:keepNext/>
              <w:keepLines/>
              <w:spacing w:after="0" w:line="240" w:lineRule="auto"/>
              <w:rPr>
                <w:rFonts w:ascii="Arial" w:hAnsi="Arial" w:cs="Arial"/>
                <w:sz w:val="20"/>
                <w:szCs w:val="20"/>
              </w:rPr>
            </w:pPr>
            <w:r w:rsidRPr="008C595C">
              <w:rPr>
                <w:rFonts w:ascii="Arial" w:hAnsi="Arial" w:cs="Arial"/>
                <w:sz w:val="20"/>
                <w:szCs w:val="20"/>
              </w:rPr>
              <w:t xml:space="preserve">Ofcom, </w:t>
            </w:r>
            <w:r w:rsidR="00E40E9B" w:rsidRPr="008C595C">
              <w:rPr>
                <w:rFonts w:ascii="Arial" w:hAnsi="Arial" w:cs="Arial"/>
                <w:sz w:val="20"/>
                <w:szCs w:val="20"/>
              </w:rPr>
              <w:t xml:space="preserve">2016 </w:t>
            </w:r>
          </w:p>
        </w:tc>
        <w:tc>
          <w:tcPr>
            <w:tcW w:w="1559" w:type="dxa"/>
          </w:tcPr>
          <w:p w14:paraId="471703AB" w14:textId="77777777" w:rsidR="00444763" w:rsidRPr="008C595C" w:rsidRDefault="00E40E9B" w:rsidP="00344BD2">
            <w:pPr>
              <w:keepNext/>
              <w:keepLines/>
              <w:spacing w:after="0" w:line="240" w:lineRule="auto"/>
              <w:jc w:val="both"/>
              <w:rPr>
                <w:rFonts w:ascii="Arial" w:hAnsi="Arial" w:cs="Arial"/>
                <w:sz w:val="20"/>
                <w:szCs w:val="20"/>
              </w:rPr>
            </w:pPr>
            <w:r w:rsidRPr="008C595C">
              <w:rPr>
                <w:rFonts w:ascii="Arial" w:hAnsi="Arial" w:cs="Arial"/>
                <w:sz w:val="20"/>
                <w:szCs w:val="20"/>
              </w:rPr>
              <w:t xml:space="preserve">Yes; Open data </w:t>
            </w:r>
          </w:p>
        </w:tc>
        <w:tc>
          <w:tcPr>
            <w:tcW w:w="1559" w:type="dxa"/>
          </w:tcPr>
          <w:p w14:paraId="58F4A424" w14:textId="77777777" w:rsidR="00444763" w:rsidRPr="008C595C" w:rsidRDefault="00444763" w:rsidP="00344BD2">
            <w:pPr>
              <w:keepNext/>
              <w:keepLines/>
              <w:spacing w:after="0" w:line="240" w:lineRule="auto"/>
              <w:jc w:val="both"/>
              <w:rPr>
                <w:rFonts w:ascii="Arial" w:hAnsi="Arial" w:cs="Arial"/>
                <w:sz w:val="20"/>
                <w:szCs w:val="20"/>
              </w:rPr>
            </w:pPr>
            <w:r w:rsidRPr="008C595C">
              <w:rPr>
                <w:rFonts w:ascii="Arial" w:hAnsi="Arial" w:cs="Arial"/>
                <w:sz w:val="20"/>
                <w:szCs w:val="20"/>
              </w:rPr>
              <w:t xml:space="preserve">Yearly </w:t>
            </w:r>
          </w:p>
        </w:tc>
        <w:tc>
          <w:tcPr>
            <w:tcW w:w="1276" w:type="dxa"/>
          </w:tcPr>
          <w:p w14:paraId="3C49DDEF" w14:textId="77777777" w:rsidR="00444763" w:rsidRPr="008C595C" w:rsidRDefault="00444763" w:rsidP="00344BD2">
            <w:pPr>
              <w:keepNext/>
              <w:keepLines/>
              <w:spacing w:after="0" w:line="240" w:lineRule="auto"/>
              <w:jc w:val="both"/>
              <w:rPr>
                <w:rFonts w:ascii="Arial" w:hAnsi="Arial" w:cs="Arial"/>
                <w:sz w:val="20"/>
                <w:szCs w:val="20"/>
              </w:rPr>
            </w:pPr>
            <w:r w:rsidRPr="008C595C">
              <w:rPr>
                <w:rFonts w:ascii="Arial" w:hAnsi="Arial" w:cs="Arial"/>
                <w:sz w:val="20"/>
                <w:szCs w:val="20"/>
              </w:rPr>
              <w:t xml:space="preserve">Postcode </w:t>
            </w:r>
          </w:p>
          <w:p w14:paraId="78D3E007" w14:textId="77777777" w:rsidR="00444763" w:rsidRPr="008C595C" w:rsidRDefault="00444763" w:rsidP="00344BD2">
            <w:pPr>
              <w:keepNext/>
              <w:keepLines/>
              <w:spacing w:after="0" w:line="240" w:lineRule="auto"/>
              <w:jc w:val="both"/>
              <w:rPr>
                <w:rFonts w:ascii="Arial" w:hAnsi="Arial" w:cs="Arial"/>
                <w:sz w:val="20"/>
                <w:szCs w:val="20"/>
              </w:rPr>
            </w:pPr>
          </w:p>
        </w:tc>
      </w:tr>
    </w:tbl>
    <w:p w14:paraId="70E8FFFE" w14:textId="77777777" w:rsidR="00ED07D0" w:rsidRDefault="00ED07D0" w:rsidP="00BF01E3">
      <w:pPr>
        <w:spacing w:after="0" w:line="240" w:lineRule="auto"/>
        <w:jc w:val="both"/>
        <w:rPr>
          <w:rFonts w:ascii="Arial" w:hAnsi="Arial" w:cs="Arial"/>
          <w:sz w:val="20"/>
          <w:szCs w:val="20"/>
        </w:rPr>
      </w:pPr>
    </w:p>
    <w:p w14:paraId="35B1B8DF" w14:textId="7CA9AAD0" w:rsidR="004F7FB5" w:rsidRPr="008C595C" w:rsidRDefault="00A01552" w:rsidP="00344BD2">
      <w:pPr>
        <w:keepNext/>
        <w:keepLines/>
        <w:spacing w:after="0" w:line="240" w:lineRule="auto"/>
        <w:jc w:val="both"/>
        <w:rPr>
          <w:rFonts w:ascii="Arial" w:hAnsi="Arial" w:cs="Arial"/>
          <w:sz w:val="20"/>
          <w:szCs w:val="20"/>
        </w:rPr>
      </w:pPr>
      <w:r w:rsidRPr="008C595C">
        <w:rPr>
          <w:rFonts w:ascii="Arial" w:hAnsi="Arial" w:cs="Arial"/>
          <w:sz w:val="20"/>
          <w:szCs w:val="20"/>
        </w:rPr>
        <w:t xml:space="preserve">Table 2: Potential </w:t>
      </w:r>
      <w:r w:rsidR="004E614C" w:rsidRPr="008C595C">
        <w:rPr>
          <w:rFonts w:ascii="Arial" w:hAnsi="Arial" w:cs="Arial"/>
          <w:sz w:val="20"/>
          <w:szCs w:val="20"/>
        </w:rPr>
        <w:t xml:space="preserve">indicators and </w:t>
      </w:r>
      <w:r w:rsidRPr="008C595C">
        <w:rPr>
          <w:rFonts w:ascii="Arial" w:hAnsi="Arial" w:cs="Arial"/>
          <w:sz w:val="20"/>
          <w:szCs w:val="20"/>
        </w:rPr>
        <w:t>data sources for use</w:t>
      </w:r>
      <w:r w:rsidR="00F61281" w:rsidRPr="008C595C">
        <w:rPr>
          <w:rFonts w:ascii="Arial" w:hAnsi="Arial" w:cs="Arial"/>
          <w:sz w:val="20"/>
          <w:szCs w:val="20"/>
        </w:rPr>
        <w:t>.</w:t>
      </w:r>
    </w:p>
    <w:tbl>
      <w:tblPr>
        <w:tblW w:w="10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1843"/>
        <w:gridCol w:w="3118"/>
        <w:gridCol w:w="1418"/>
        <w:gridCol w:w="1558"/>
        <w:gridCol w:w="1276"/>
      </w:tblGrid>
      <w:tr w:rsidR="00752D79" w:rsidRPr="008C595C" w14:paraId="578832E5" w14:textId="77777777" w:rsidTr="003C1E5A">
        <w:trPr>
          <w:trHeight w:val="447"/>
        </w:trPr>
        <w:tc>
          <w:tcPr>
            <w:tcW w:w="959" w:type="dxa"/>
          </w:tcPr>
          <w:p w14:paraId="7E0E17C1" w14:textId="77777777" w:rsidR="00752D79" w:rsidRPr="008C595C" w:rsidRDefault="00752D79" w:rsidP="00344BD2">
            <w:pPr>
              <w:keepNext/>
              <w:keepLines/>
              <w:spacing w:after="0" w:line="240" w:lineRule="auto"/>
              <w:jc w:val="both"/>
              <w:rPr>
                <w:rFonts w:ascii="Arial" w:hAnsi="Arial" w:cs="Arial"/>
                <w:b/>
                <w:sz w:val="20"/>
                <w:szCs w:val="20"/>
              </w:rPr>
            </w:pPr>
            <w:r w:rsidRPr="008C595C">
              <w:rPr>
                <w:rFonts w:ascii="Arial" w:hAnsi="Arial" w:cs="Arial"/>
                <w:b/>
                <w:sz w:val="20"/>
                <w:szCs w:val="20"/>
              </w:rPr>
              <w:t xml:space="preserve">Domain </w:t>
            </w:r>
          </w:p>
        </w:tc>
        <w:tc>
          <w:tcPr>
            <w:tcW w:w="1843" w:type="dxa"/>
          </w:tcPr>
          <w:p w14:paraId="7DB231A8" w14:textId="77777777" w:rsidR="00752D79" w:rsidRPr="008C595C" w:rsidRDefault="00752D79" w:rsidP="00344BD2">
            <w:pPr>
              <w:keepNext/>
              <w:keepLines/>
              <w:spacing w:after="0" w:line="240" w:lineRule="auto"/>
              <w:jc w:val="both"/>
              <w:rPr>
                <w:rFonts w:ascii="Arial" w:hAnsi="Arial" w:cs="Arial"/>
                <w:b/>
                <w:sz w:val="20"/>
                <w:szCs w:val="20"/>
              </w:rPr>
            </w:pPr>
            <w:r w:rsidRPr="008C595C">
              <w:rPr>
                <w:rFonts w:ascii="Arial" w:hAnsi="Arial" w:cs="Arial"/>
                <w:b/>
                <w:sz w:val="20"/>
                <w:szCs w:val="20"/>
              </w:rPr>
              <w:t xml:space="preserve">Type of data </w:t>
            </w:r>
          </w:p>
        </w:tc>
        <w:tc>
          <w:tcPr>
            <w:tcW w:w="3118" w:type="dxa"/>
          </w:tcPr>
          <w:p w14:paraId="382805A0" w14:textId="77777777" w:rsidR="00752D79" w:rsidRPr="008C595C" w:rsidRDefault="00752D79" w:rsidP="00344BD2">
            <w:pPr>
              <w:keepNext/>
              <w:keepLines/>
              <w:spacing w:after="0" w:line="240" w:lineRule="auto"/>
              <w:jc w:val="both"/>
              <w:rPr>
                <w:rFonts w:ascii="Arial" w:hAnsi="Arial" w:cs="Arial"/>
                <w:b/>
                <w:sz w:val="20"/>
                <w:szCs w:val="20"/>
              </w:rPr>
            </w:pPr>
            <w:r w:rsidRPr="008C595C">
              <w:rPr>
                <w:rFonts w:ascii="Arial" w:hAnsi="Arial" w:cs="Arial"/>
                <w:b/>
                <w:sz w:val="20"/>
                <w:szCs w:val="20"/>
              </w:rPr>
              <w:t>Indicator</w:t>
            </w:r>
          </w:p>
          <w:p w14:paraId="726C8DE2" w14:textId="77777777" w:rsidR="00752D79" w:rsidRPr="008C595C" w:rsidRDefault="00752D79" w:rsidP="00344BD2">
            <w:pPr>
              <w:keepNext/>
              <w:keepLines/>
              <w:spacing w:after="0" w:line="240" w:lineRule="auto"/>
              <w:jc w:val="both"/>
              <w:rPr>
                <w:rFonts w:ascii="Arial" w:hAnsi="Arial" w:cs="Arial"/>
                <w:b/>
                <w:sz w:val="20"/>
                <w:szCs w:val="20"/>
              </w:rPr>
            </w:pPr>
          </w:p>
        </w:tc>
        <w:tc>
          <w:tcPr>
            <w:tcW w:w="1418" w:type="dxa"/>
          </w:tcPr>
          <w:p w14:paraId="498C113C" w14:textId="77777777" w:rsidR="00752D79" w:rsidRPr="008C595C" w:rsidRDefault="00752D79" w:rsidP="00344BD2">
            <w:pPr>
              <w:keepNext/>
              <w:keepLines/>
              <w:spacing w:after="0" w:line="240" w:lineRule="auto"/>
              <w:jc w:val="both"/>
              <w:rPr>
                <w:rFonts w:ascii="Arial" w:hAnsi="Arial" w:cs="Arial"/>
                <w:b/>
                <w:sz w:val="20"/>
                <w:szCs w:val="20"/>
              </w:rPr>
            </w:pPr>
            <w:r w:rsidRPr="008C595C">
              <w:rPr>
                <w:rFonts w:ascii="Arial" w:hAnsi="Arial" w:cs="Arial"/>
                <w:b/>
                <w:sz w:val="20"/>
                <w:szCs w:val="20"/>
              </w:rPr>
              <w:t xml:space="preserve">Data source </w:t>
            </w:r>
          </w:p>
        </w:tc>
        <w:tc>
          <w:tcPr>
            <w:tcW w:w="1558" w:type="dxa"/>
          </w:tcPr>
          <w:p w14:paraId="1D7E07A3" w14:textId="77777777" w:rsidR="00752D79" w:rsidRPr="008C595C" w:rsidRDefault="00752D79" w:rsidP="00344BD2">
            <w:pPr>
              <w:keepNext/>
              <w:keepLines/>
              <w:spacing w:after="0" w:line="240" w:lineRule="auto"/>
              <w:jc w:val="both"/>
              <w:rPr>
                <w:rFonts w:ascii="Arial" w:hAnsi="Arial" w:cs="Arial"/>
                <w:b/>
                <w:sz w:val="20"/>
                <w:szCs w:val="20"/>
              </w:rPr>
            </w:pPr>
            <w:r w:rsidRPr="008C595C">
              <w:rPr>
                <w:rFonts w:ascii="Arial" w:hAnsi="Arial" w:cs="Arial"/>
                <w:b/>
                <w:sz w:val="20"/>
                <w:szCs w:val="20"/>
              </w:rPr>
              <w:t>Availability</w:t>
            </w:r>
          </w:p>
          <w:p w14:paraId="06F7ADB8" w14:textId="77777777" w:rsidR="00752D79" w:rsidRPr="008C595C" w:rsidRDefault="00752D79" w:rsidP="00344BD2">
            <w:pPr>
              <w:keepNext/>
              <w:keepLines/>
              <w:spacing w:after="0" w:line="240" w:lineRule="auto"/>
              <w:jc w:val="both"/>
              <w:rPr>
                <w:rFonts w:ascii="Arial" w:hAnsi="Arial" w:cs="Arial"/>
                <w:sz w:val="20"/>
                <w:szCs w:val="20"/>
              </w:rPr>
            </w:pPr>
            <w:r w:rsidRPr="008C595C">
              <w:rPr>
                <w:rFonts w:ascii="Arial" w:hAnsi="Arial" w:cs="Arial"/>
                <w:sz w:val="20"/>
                <w:szCs w:val="20"/>
              </w:rPr>
              <w:t>(yes/no)</w:t>
            </w:r>
          </w:p>
        </w:tc>
        <w:tc>
          <w:tcPr>
            <w:tcW w:w="1276" w:type="dxa"/>
          </w:tcPr>
          <w:p w14:paraId="66D0137B" w14:textId="77777777" w:rsidR="00752D79" w:rsidRPr="008C595C" w:rsidRDefault="00752D79" w:rsidP="00344BD2">
            <w:pPr>
              <w:keepNext/>
              <w:keepLines/>
              <w:spacing w:after="0" w:line="240" w:lineRule="auto"/>
              <w:jc w:val="both"/>
              <w:rPr>
                <w:rFonts w:ascii="Arial" w:hAnsi="Arial" w:cs="Arial"/>
                <w:b/>
                <w:sz w:val="20"/>
                <w:szCs w:val="20"/>
              </w:rPr>
            </w:pPr>
            <w:r w:rsidRPr="008C595C">
              <w:rPr>
                <w:rFonts w:ascii="Arial" w:hAnsi="Arial" w:cs="Arial"/>
                <w:b/>
                <w:sz w:val="20"/>
                <w:szCs w:val="20"/>
              </w:rPr>
              <w:t>Geography level</w:t>
            </w:r>
          </w:p>
        </w:tc>
      </w:tr>
      <w:tr w:rsidR="00752D79" w:rsidRPr="008C595C" w14:paraId="63138A3D" w14:textId="77777777" w:rsidTr="003C1E5A">
        <w:tc>
          <w:tcPr>
            <w:tcW w:w="959" w:type="dxa"/>
            <w:vMerge w:val="restart"/>
          </w:tcPr>
          <w:p w14:paraId="1F155389" w14:textId="77777777" w:rsidR="00752D79" w:rsidRPr="008C595C" w:rsidRDefault="00752D79" w:rsidP="00344BD2">
            <w:pPr>
              <w:keepNext/>
              <w:keepLines/>
              <w:spacing w:after="0" w:line="240" w:lineRule="auto"/>
              <w:jc w:val="both"/>
              <w:rPr>
                <w:rFonts w:ascii="Arial" w:hAnsi="Arial" w:cs="Arial"/>
                <w:sz w:val="20"/>
                <w:szCs w:val="20"/>
              </w:rPr>
            </w:pPr>
            <w:r w:rsidRPr="008C595C">
              <w:rPr>
                <w:rFonts w:ascii="Arial" w:hAnsi="Arial" w:cs="Arial"/>
                <w:b/>
                <w:sz w:val="20"/>
                <w:szCs w:val="20"/>
              </w:rPr>
              <w:t xml:space="preserve">Digital </w:t>
            </w:r>
          </w:p>
        </w:tc>
        <w:tc>
          <w:tcPr>
            <w:tcW w:w="1843" w:type="dxa"/>
            <w:tcBorders>
              <w:bottom w:val="single" w:sz="4" w:space="0" w:color="auto"/>
            </w:tcBorders>
          </w:tcPr>
          <w:p w14:paraId="1032682B" w14:textId="77777777" w:rsidR="00752D79" w:rsidRPr="008C595C" w:rsidRDefault="00752D79" w:rsidP="00344BD2">
            <w:pPr>
              <w:keepNext/>
              <w:keepLines/>
              <w:spacing w:after="0" w:line="240" w:lineRule="auto"/>
              <w:jc w:val="both"/>
              <w:rPr>
                <w:rFonts w:ascii="Arial" w:hAnsi="Arial" w:cs="Arial"/>
                <w:sz w:val="20"/>
                <w:szCs w:val="20"/>
              </w:rPr>
            </w:pPr>
            <w:r w:rsidRPr="008C595C">
              <w:rPr>
                <w:rFonts w:ascii="Arial" w:hAnsi="Arial" w:cs="Arial"/>
                <w:sz w:val="20"/>
                <w:szCs w:val="20"/>
              </w:rPr>
              <w:t>Digital infra-structure</w:t>
            </w:r>
          </w:p>
        </w:tc>
        <w:tc>
          <w:tcPr>
            <w:tcW w:w="3118" w:type="dxa"/>
          </w:tcPr>
          <w:p w14:paraId="78D2F257" w14:textId="77777777" w:rsidR="00752D79" w:rsidRPr="008C595C" w:rsidRDefault="00752D79" w:rsidP="00344BD2">
            <w:pPr>
              <w:keepNext/>
              <w:keepLines/>
              <w:spacing w:after="0" w:line="240" w:lineRule="auto"/>
              <w:jc w:val="both"/>
              <w:rPr>
                <w:rFonts w:ascii="Arial" w:hAnsi="Arial" w:cs="Arial"/>
                <w:sz w:val="20"/>
                <w:szCs w:val="20"/>
              </w:rPr>
            </w:pPr>
            <w:r w:rsidRPr="008C595C">
              <w:rPr>
                <w:rFonts w:ascii="Arial" w:hAnsi="Arial" w:cs="Arial"/>
                <w:sz w:val="20"/>
                <w:szCs w:val="20"/>
              </w:rPr>
              <w:t xml:space="preserve">Percentage of households with internet access (mobile network- 3G and 4G) by area and year. </w:t>
            </w:r>
          </w:p>
          <w:p w14:paraId="4FA7E0B3" w14:textId="77777777" w:rsidR="00752D79" w:rsidRPr="008C595C" w:rsidRDefault="00752D79" w:rsidP="00344BD2">
            <w:pPr>
              <w:keepNext/>
              <w:keepLines/>
              <w:spacing w:after="0" w:line="240" w:lineRule="auto"/>
              <w:jc w:val="both"/>
              <w:rPr>
                <w:rFonts w:ascii="Arial" w:hAnsi="Arial" w:cs="Arial"/>
                <w:sz w:val="20"/>
                <w:szCs w:val="20"/>
              </w:rPr>
            </w:pPr>
          </w:p>
          <w:p w14:paraId="76641ED9" w14:textId="77777777" w:rsidR="00752D79" w:rsidRPr="008C595C" w:rsidRDefault="00752D79" w:rsidP="00344BD2">
            <w:pPr>
              <w:keepNext/>
              <w:keepLines/>
              <w:spacing w:after="0" w:line="240" w:lineRule="auto"/>
              <w:jc w:val="both"/>
              <w:rPr>
                <w:rFonts w:ascii="Arial" w:hAnsi="Arial" w:cs="Arial"/>
                <w:sz w:val="20"/>
                <w:szCs w:val="20"/>
              </w:rPr>
            </w:pPr>
            <w:r w:rsidRPr="008C595C">
              <w:rPr>
                <w:rFonts w:ascii="Arial" w:hAnsi="Arial" w:cs="Arial"/>
                <w:sz w:val="20"/>
                <w:szCs w:val="20"/>
              </w:rPr>
              <w:t>Base: Households</w:t>
            </w:r>
          </w:p>
          <w:p w14:paraId="7A005347" w14:textId="77777777" w:rsidR="00752D79" w:rsidRPr="008C595C" w:rsidRDefault="00752D79" w:rsidP="00344BD2">
            <w:pPr>
              <w:keepNext/>
              <w:keepLines/>
              <w:spacing w:after="0" w:line="240" w:lineRule="auto"/>
              <w:jc w:val="both"/>
              <w:rPr>
                <w:rFonts w:ascii="Arial" w:hAnsi="Arial" w:cs="Arial"/>
                <w:sz w:val="20"/>
                <w:szCs w:val="20"/>
              </w:rPr>
            </w:pPr>
          </w:p>
        </w:tc>
        <w:tc>
          <w:tcPr>
            <w:tcW w:w="1418" w:type="dxa"/>
          </w:tcPr>
          <w:p w14:paraId="7987D316" w14:textId="77777777" w:rsidR="00752D79" w:rsidRPr="008C595C" w:rsidRDefault="00752D79" w:rsidP="00344BD2">
            <w:pPr>
              <w:keepNext/>
              <w:keepLines/>
              <w:spacing w:after="0" w:line="240" w:lineRule="auto"/>
              <w:jc w:val="both"/>
              <w:rPr>
                <w:rFonts w:ascii="Arial" w:hAnsi="Arial" w:cs="Arial"/>
                <w:sz w:val="20"/>
                <w:szCs w:val="20"/>
              </w:rPr>
            </w:pPr>
            <w:r w:rsidRPr="008C595C">
              <w:rPr>
                <w:rFonts w:ascii="Arial" w:hAnsi="Arial" w:cs="Arial"/>
                <w:sz w:val="20"/>
                <w:szCs w:val="20"/>
              </w:rPr>
              <w:t xml:space="preserve">Ofcom </w:t>
            </w:r>
          </w:p>
        </w:tc>
        <w:tc>
          <w:tcPr>
            <w:tcW w:w="1558" w:type="dxa"/>
          </w:tcPr>
          <w:p w14:paraId="6AB9DC6A" w14:textId="22C7C0E3" w:rsidR="00752D79" w:rsidRPr="008C595C" w:rsidRDefault="00752D79" w:rsidP="00344BD2">
            <w:pPr>
              <w:keepNext/>
              <w:keepLines/>
              <w:spacing w:after="0" w:line="240" w:lineRule="auto"/>
              <w:jc w:val="both"/>
              <w:rPr>
                <w:rFonts w:ascii="Arial" w:hAnsi="Arial" w:cs="Arial"/>
                <w:sz w:val="20"/>
                <w:szCs w:val="20"/>
              </w:rPr>
            </w:pPr>
            <w:r w:rsidRPr="008C595C">
              <w:rPr>
                <w:rFonts w:ascii="Arial" w:hAnsi="Arial" w:cs="Arial"/>
                <w:sz w:val="20"/>
                <w:szCs w:val="20"/>
              </w:rPr>
              <w:t>No</w:t>
            </w:r>
          </w:p>
        </w:tc>
        <w:tc>
          <w:tcPr>
            <w:tcW w:w="1276" w:type="dxa"/>
          </w:tcPr>
          <w:p w14:paraId="7749BE39" w14:textId="77777777" w:rsidR="00752D79" w:rsidRPr="008C595C" w:rsidRDefault="00752D79" w:rsidP="00344BD2">
            <w:pPr>
              <w:keepNext/>
              <w:keepLines/>
              <w:spacing w:after="0" w:line="240" w:lineRule="auto"/>
              <w:jc w:val="both"/>
              <w:rPr>
                <w:rFonts w:ascii="Arial" w:hAnsi="Arial" w:cs="Arial"/>
                <w:sz w:val="20"/>
                <w:szCs w:val="20"/>
              </w:rPr>
            </w:pPr>
            <w:r w:rsidRPr="008C595C">
              <w:rPr>
                <w:rFonts w:ascii="Arial" w:hAnsi="Arial" w:cs="Arial"/>
                <w:sz w:val="20"/>
                <w:szCs w:val="20"/>
              </w:rPr>
              <w:t>Possibly postcode level</w:t>
            </w:r>
          </w:p>
        </w:tc>
      </w:tr>
      <w:tr w:rsidR="00752D79" w:rsidRPr="008C595C" w14:paraId="3A0A5D92" w14:textId="77777777" w:rsidTr="003C1E5A">
        <w:tc>
          <w:tcPr>
            <w:tcW w:w="959" w:type="dxa"/>
            <w:vMerge/>
          </w:tcPr>
          <w:p w14:paraId="667C77BC" w14:textId="77777777" w:rsidR="00752D79" w:rsidRPr="008C595C" w:rsidRDefault="00752D79" w:rsidP="001D3BF6">
            <w:pPr>
              <w:spacing w:after="0" w:line="240" w:lineRule="auto"/>
              <w:jc w:val="both"/>
              <w:rPr>
                <w:rFonts w:ascii="Arial" w:hAnsi="Arial" w:cs="Arial"/>
                <w:sz w:val="20"/>
                <w:szCs w:val="20"/>
              </w:rPr>
            </w:pPr>
          </w:p>
        </w:tc>
        <w:tc>
          <w:tcPr>
            <w:tcW w:w="1843" w:type="dxa"/>
            <w:vMerge w:val="restart"/>
          </w:tcPr>
          <w:p w14:paraId="500A61BB" w14:textId="5B3B3C30" w:rsidR="00752D79" w:rsidRPr="008C595C" w:rsidRDefault="007733F8" w:rsidP="001D3BF6">
            <w:pPr>
              <w:spacing w:after="0" w:line="240" w:lineRule="auto"/>
              <w:jc w:val="both"/>
              <w:rPr>
                <w:rFonts w:ascii="Arial" w:hAnsi="Arial" w:cs="Arial"/>
                <w:sz w:val="20"/>
                <w:szCs w:val="20"/>
              </w:rPr>
            </w:pPr>
            <w:r w:rsidRPr="008C595C">
              <w:rPr>
                <w:rFonts w:ascii="Arial" w:hAnsi="Arial" w:cs="Arial"/>
                <w:sz w:val="20"/>
                <w:szCs w:val="20"/>
              </w:rPr>
              <w:t>Use of internet to interact with government websites</w:t>
            </w:r>
          </w:p>
        </w:tc>
        <w:tc>
          <w:tcPr>
            <w:tcW w:w="3118" w:type="dxa"/>
          </w:tcPr>
          <w:p w14:paraId="39541521" w14:textId="48349747" w:rsidR="00752D79" w:rsidRPr="008C595C" w:rsidRDefault="00752D79" w:rsidP="001D3BF6">
            <w:pPr>
              <w:spacing w:after="0" w:line="240" w:lineRule="auto"/>
              <w:jc w:val="both"/>
              <w:rPr>
                <w:rFonts w:ascii="Arial" w:hAnsi="Arial" w:cs="Arial"/>
                <w:sz w:val="20"/>
                <w:szCs w:val="20"/>
              </w:rPr>
            </w:pPr>
            <w:r w:rsidRPr="008C595C">
              <w:rPr>
                <w:rFonts w:ascii="Arial" w:hAnsi="Arial" w:cs="Arial"/>
                <w:sz w:val="20"/>
                <w:szCs w:val="20"/>
              </w:rPr>
              <w:t>Percentage of people renewing driving licen</w:t>
            </w:r>
            <w:r w:rsidR="00F0249B">
              <w:rPr>
                <w:rFonts w:ascii="Arial" w:hAnsi="Arial" w:cs="Arial"/>
                <w:sz w:val="20"/>
                <w:szCs w:val="20"/>
              </w:rPr>
              <w:t>c</w:t>
            </w:r>
            <w:r w:rsidRPr="008C595C">
              <w:rPr>
                <w:rFonts w:ascii="Arial" w:hAnsi="Arial" w:cs="Arial"/>
                <w:sz w:val="20"/>
                <w:szCs w:val="20"/>
              </w:rPr>
              <w:t>e using online mode by area and year</w:t>
            </w:r>
          </w:p>
          <w:p w14:paraId="69BB76CA" w14:textId="77777777" w:rsidR="00752D79" w:rsidRPr="008C595C" w:rsidRDefault="00752D79" w:rsidP="001D3BF6">
            <w:pPr>
              <w:spacing w:after="0" w:line="240" w:lineRule="auto"/>
              <w:jc w:val="both"/>
              <w:rPr>
                <w:rFonts w:ascii="Arial" w:hAnsi="Arial" w:cs="Arial"/>
                <w:sz w:val="20"/>
                <w:szCs w:val="20"/>
              </w:rPr>
            </w:pPr>
          </w:p>
          <w:p w14:paraId="57C9217C" w14:textId="77777777" w:rsidR="00752D79" w:rsidRPr="008C595C" w:rsidRDefault="00752D79" w:rsidP="001D3BF6">
            <w:pPr>
              <w:spacing w:after="0" w:line="240" w:lineRule="auto"/>
              <w:jc w:val="both"/>
              <w:rPr>
                <w:rFonts w:ascii="Arial" w:hAnsi="Arial" w:cs="Arial"/>
                <w:sz w:val="20"/>
                <w:szCs w:val="20"/>
              </w:rPr>
            </w:pPr>
            <w:r w:rsidRPr="008C595C">
              <w:rPr>
                <w:rFonts w:ascii="Arial" w:hAnsi="Arial" w:cs="Arial"/>
                <w:sz w:val="20"/>
                <w:szCs w:val="20"/>
              </w:rPr>
              <w:t>Base: Persons</w:t>
            </w:r>
          </w:p>
          <w:p w14:paraId="5A1686C9" w14:textId="77777777" w:rsidR="00752D79" w:rsidRPr="008C595C" w:rsidRDefault="00752D79" w:rsidP="001D3BF6">
            <w:pPr>
              <w:spacing w:after="0" w:line="240" w:lineRule="auto"/>
              <w:jc w:val="both"/>
              <w:rPr>
                <w:rFonts w:ascii="Arial" w:hAnsi="Arial" w:cs="Arial"/>
                <w:sz w:val="20"/>
                <w:szCs w:val="20"/>
              </w:rPr>
            </w:pPr>
          </w:p>
        </w:tc>
        <w:tc>
          <w:tcPr>
            <w:tcW w:w="1418" w:type="dxa"/>
          </w:tcPr>
          <w:p w14:paraId="2D3DA6B6" w14:textId="77777777" w:rsidR="00752D79" w:rsidRPr="008C595C" w:rsidRDefault="00752D79" w:rsidP="00803A72">
            <w:pPr>
              <w:spacing w:after="0" w:line="240" w:lineRule="auto"/>
              <w:jc w:val="both"/>
              <w:rPr>
                <w:rFonts w:ascii="Arial" w:hAnsi="Arial" w:cs="Arial"/>
                <w:sz w:val="20"/>
                <w:szCs w:val="20"/>
              </w:rPr>
            </w:pPr>
            <w:r w:rsidRPr="008C595C">
              <w:rPr>
                <w:rFonts w:ascii="Arial" w:hAnsi="Arial" w:cs="Arial"/>
                <w:sz w:val="20"/>
                <w:szCs w:val="20"/>
              </w:rPr>
              <w:t>DVLA</w:t>
            </w:r>
          </w:p>
          <w:p w14:paraId="313157DB" w14:textId="77777777" w:rsidR="00752D79" w:rsidRPr="008C595C" w:rsidRDefault="00752D79" w:rsidP="00803A72">
            <w:pPr>
              <w:spacing w:after="0" w:line="240" w:lineRule="auto"/>
              <w:jc w:val="both"/>
              <w:rPr>
                <w:rFonts w:ascii="Arial" w:hAnsi="Arial" w:cs="Arial"/>
                <w:sz w:val="20"/>
                <w:szCs w:val="20"/>
              </w:rPr>
            </w:pPr>
          </w:p>
        </w:tc>
        <w:tc>
          <w:tcPr>
            <w:tcW w:w="1558" w:type="dxa"/>
          </w:tcPr>
          <w:p w14:paraId="4D0427D4" w14:textId="3C00FD07" w:rsidR="00752D79" w:rsidRPr="008C595C" w:rsidRDefault="00752D79" w:rsidP="00361C6A">
            <w:pPr>
              <w:spacing w:after="0" w:line="240" w:lineRule="auto"/>
              <w:rPr>
                <w:rFonts w:ascii="Arial" w:hAnsi="Arial" w:cs="Arial"/>
                <w:sz w:val="20"/>
                <w:szCs w:val="20"/>
              </w:rPr>
            </w:pPr>
            <w:r w:rsidRPr="008C595C">
              <w:rPr>
                <w:rFonts w:ascii="Arial" w:hAnsi="Arial" w:cs="Arial"/>
                <w:sz w:val="20"/>
                <w:szCs w:val="20"/>
              </w:rPr>
              <w:t xml:space="preserve">Yes, </w:t>
            </w:r>
            <w:r w:rsidR="00EC1F88">
              <w:rPr>
                <w:rFonts w:ascii="Arial" w:hAnsi="Arial" w:cs="Arial"/>
                <w:sz w:val="20"/>
                <w:szCs w:val="20"/>
              </w:rPr>
              <w:t>in agreement</w:t>
            </w:r>
            <w:r w:rsidRPr="008C595C">
              <w:rPr>
                <w:rFonts w:ascii="Arial" w:hAnsi="Arial" w:cs="Arial"/>
                <w:sz w:val="20"/>
                <w:szCs w:val="20"/>
              </w:rPr>
              <w:t xml:space="preserve"> with DVLA.</w:t>
            </w:r>
          </w:p>
        </w:tc>
        <w:tc>
          <w:tcPr>
            <w:tcW w:w="1276" w:type="dxa"/>
          </w:tcPr>
          <w:p w14:paraId="3378BD7E" w14:textId="24248EE6" w:rsidR="00752D79" w:rsidRPr="008C595C" w:rsidRDefault="00752D79" w:rsidP="001D3BF6">
            <w:pPr>
              <w:spacing w:after="0" w:line="240" w:lineRule="auto"/>
              <w:jc w:val="both"/>
              <w:rPr>
                <w:rFonts w:ascii="Arial" w:hAnsi="Arial" w:cs="Arial"/>
                <w:sz w:val="20"/>
                <w:szCs w:val="20"/>
              </w:rPr>
            </w:pPr>
            <w:r w:rsidRPr="008C595C">
              <w:rPr>
                <w:rFonts w:ascii="Arial" w:hAnsi="Arial" w:cs="Arial"/>
                <w:sz w:val="20"/>
                <w:szCs w:val="20"/>
              </w:rPr>
              <w:t>LSOA</w:t>
            </w:r>
          </w:p>
        </w:tc>
      </w:tr>
      <w:tr w:rsidR="00752D79" w:rsidRPr="008C595C" w14:paraId="7851BB6F" w14:textId="77777777" w:rsidTr="003C1E5A">
        <w:tc>
          <w:tcPr>
            <w:tcW w:w="959" w:type="dxa"/>
            <w:vMerge/>
          </w:tcPr>
          <w:p w14:paraId="3AB478DD" w14:textId="77777777" w:rsidR="00752D79" w:rsidRPr="008C595C" w:rsidRDefault="00752D79" w:rsidP="001D3BF6">
            <w:pPr>
              <w:spacing w:after="0" w:line="240" w:lineRule="auto"/>
              <w:jc w:val="both"/>
              <w:rPr>
                <w:rFonts w:ascii="Arial" w:hAnsi="Arial" w:cs="Arial"/>
                <w:sz w:val="20"/>
                <w:szCs w:val="20"/>
              </w:rPr>
            </w:pPr>
          </w:p>
        </w:tc>
        <w:tc>
          <w:tcPr>
            <w:tcW w:w="1843" w:type="dxa"/>
            <w:vMerge/>
          </w:tcPr>
          <w:p w14:paraId="388D936C" w14:textId="77777777" w:rsidR="00752D79" w:rsidRPr="008C595C" w:rsidRDefault="00752D79" w:rsidP="008A328E">
            <w:pPr>
              <w:spacing w:after="0" w:line="240" w:lineRule="auto"/>
              <w:rPr>
                <w:rFonts w:ascii="Arial" w:hAnsi="Arial" w:cs="Arial"/>
                <w:sz w:val="20"/>
                <w:szCs w:val="20"/>
              </w:rPr>
            </w:pPr>
          </w:p>
        </w:tc>
        <w:tc>
          <w:tcPr>
            <w:tcW w:w="3118" w:type="dxa"/>
          </w:tcPr>
          <w:p w14:paraId="2A5D679C" w14:textId="5F403C80" w:rsidR="00752D79" w:rsidRPr="008C595C" w:rsidRDefault="00752D79" w:rsidP="008A328E">
            <w:pPr>
              <w:spacing w:after="0" w:line="240" w:lineRule="auto"/>
              <w:rPr>
                <w:rFonts w:ascii="Arial" w:hAnsi="Arial" w:cs="Arial"/>
                <w:sz w:val="20"/>
                <w:szCs w:val="20"/>
              </w:rPr>
            </w:pPr>
            <w:r w:rsidRPr="008C595C">
              <w:rPr>
                <w:rFonts w:ascii="Arial" w:hAnsi="Arial" w:cs="Arial"/>
                <w:sz w:val="20"/>
                <w:szCs w:val="20"/>
              </w:rPr>
              <w:t>Percentage of people sending online self</w:t>
            </w:r>
            <w:r w:rsidR="00EC1F88">
              <w:rPr>
                <w:rFonts w:ascii="Arial" w:hAnsi="Arial" w:cs="Arial"/>
                <w:sz w:val="20"/>
                <w:szCs w:val="20"/>
              </w:rPr>
              <w:t>-</w:t>
            </w:r>
            <w:r w:rsidRPr="008C595C">
              <w:rPr>
                <w:rFonts w:ascii="Arial" w:hAnsi="Arial" w:cs="Arial"/>
                <w:sz w:val="20"/>
                <w:szCs w:val="20"/>
              </w:rPr>
              <w:t>assessment tax returns by area and year</w:t>
            </w:r>
          </w:p>
          <w:p w14:paraId="5C5C8930" w14:textId="77777777" w:rsidR="00752D79" w:rsidRPr="008C595C" w:rsidRDefault="00752D79" w:rsidP="008A328E">
            <w:pPr>
              <w:spacing w:after="0" w:line="240" w:lineRule="auto"/>
              <w:rPr>
                <w:rFonts w:ascii="Arial" w:hAnsi="Arial" w:cs="Arial"/>
                <w:sz w:val="20"/>
                <w:szCs w:val="20"/>
              </w:rPr>
            </w:pPr>
          </w:p>
          <w:p w14:paraId="6507D525" w14:textId="77777777" w:rsidR="00752D79" w:rsidRPr="008C595C" w:rsidRDefault="00752D79" w:rsidP="008A328E">
            <w:pPr>
              <w:spacing w:after="0" w:line="240" w:lineRule="auto"/>
              <w:rPr>
                <w:rFonts w:ascii="Arial" w:hAnsi="Arial" w:cs="Arial"/>
                <w:sz w:val="20"/>
                <w:szCs w:val="20"/>
                <w:lang w:val="en-US"/>
              </w:rPr>
            </w:pPr>
            <w:r w:rsidRPr="008C595C">
              <w:rPr>
                <w:rFonts w:ascii="Arial" w:hAnsi="Arial" w:cs="Arial"/>
                <w:sz w:val="20"/>
                <w:szCs w:val="20"/>
              </w:rPr>
              <w:t>Base: Persons</w:t>
            </w:r>
          </w:p>
          <w:p w14:paraId="7888DD0E" w14:textId="77777777" w:rsidR="00752D79" w:rsidRPr="008C595C" w:rsidRDefault="00752D79" w:rsidP="001D3BF6">
            <w:pPr>
              <w:spacing w:after="0" w:line="240" w:lineRule="auto"/>
              <w:jc w:val="both"/>
              <w:rPr>
                <w:rFonts w:ascii="Arial" w:hAnsi="Arial" w:cs="Arial"/>
                <w:sz w:val="20"/>
                <w:szCs w:val="20"/>
              </w:rPr>
            </w:pPr>
          </w:p>
        </w:tc>
        <w:tc>
          <w:tcPr>
            <w:tcW w:w="1418" w:type="dxa"/>
          </w:tcPr>
          <w:p w14:paraId="35956284" w14:textId="77777777" w:rsidR="00752D79" w:rsidRPr="008C595C" w:rsidRDefault="00752D79" w:rsidP="00803A72">
            <w:pPr>
              <w:spacing w:after="0" w:line="240" w:lineRule="auto"/>
              <w:jc w:val="both"/>
              <w:rPr>
                <w:rFonts w:ascii="Arial" w:hAnsi="Arial" w:cs="Arial"/>
                <w:sz w:val="20"/>
                <w:szCs w:val="20"/>
              </w:rPr>
            </w:pPr>
            <w:r w:rsidRPr="008C595C">
              <w:rPr>
                <w:rFonts w:ascii="Arial" w:hAnsi="Arial" w:cs="Arial"/>
                <w:sz w:val="20"/>
                <w:szCs w:val="20"/>
              </w:rPr>
              <w:t>HMRC</w:t>
            </w:r>
          </w:p>
        </w:tc>
        <w:tc>
          <w:tcPr>
            <w:tcW w:w="1558" w:type="dxa"/>
          </w:tcPr>
          <w:p w14:paraId="3EF12251" w14:textId="77777777" w:rsidR="00752D79" w:rsidRPr="008C595C" w:rsidRDefault="00752D79" w:rsidP="00361C6A">
            <w:pPr>
              <w:spacing w:after="0" w:line="240" w:lineRule="auto"/>
              <w:rPr>
                <w:rFonts w:ascii="Arial" w:hAnsi="Arial" w:cs="Arial"/>
                <w:sz w:val="20"/>
                <w:szCs w:val="20"/>
              </w:rPr>
            </w:pPr>
            <w:r w:rsidRPr="008C595C">
              <w:rPr>
                <w:rFonts w:ascii="Arial" w:hAnsi="Arial" w:cs="Arial"/>
                <w:sz w:val="20"/>
                <w:szCs w:val="20"/>
              </w:rPr>
              <w:t>Yes, but not yet agreed with HMRC.</w:t>
            </w:r>
          </w:p>
        </w:tc>
        <w:tc>
          <w:tcPr>
            <w:tcW w:w="1276" w:type="dxa"/>
          </w:tcPr>
          <w:p w14:paraId="43BE5864" w14:textId="77777777" w:rsidR="00752D79" w:rsidRPr="008C595C" w:rsidRDefault="00752D79" w:rsidP="001D3BF6">
            <w:pPr>
              <w:spacing w:after="0" w:line="240" w:lineRule="auto"/>
              <w:jc w:val="both"/>
              <w:rPr>
                <w:rFonts w:ascii="Arial" w:hAnsi="Arial" w:cs="Arial"/>
                <w:sz w:val="20"/>
                <w:szCs w:val="20"/>
              </w:rPr>
            </w:pPr>
            <w:r w:rsidRPr="008C595C">
              <w:rPr>
                <w:rFonts w:ascii="Arial" w:hAnsi="Arial" w:cs="Arial"/>
                <w:sz w:val="20"/>
                <w:szCs w:val="20"/>
              </w:rPr>
              <w:t>Not known</w:t>
            </w:r>
          </w:p>
        </w:tc>
      </w:tr>
    </w:tbl>
    <w:p w14:paraId="06566CF1" w14:textId="413E6452" w:rsidR="001A1FD0" w:rsidRDefault="001A1FD0" w:rsidP="00BF01E3">
      <w:pPr>
        <w:spacing w:after="0" w:line="240" w:lineRule="auto"/>
        <w:jc w:val="both"/>
        <w:rPr>
          <w:rFonts w:ascii="Arial" w:hAnsi="Arial" w:cs="Arial"/>
          <w:sz w:val="20"/>
          <w:szCs w:val="20"/>
        </w:rPr>
      </w:pPr>
    </w:p>
    <w:p w14:paraId="119B7828" w14:textId="77777777" w:rsidR="00EC1F88" w:rsidRDefault="00EC1F88" w:rsidP="00BF01E3">
      <w:pPr>
        <w:spacing w:after="0" w:line="240" w:lineRule="auto"/>
        <w:jc w:val="both"/>
        <w:rPr>
          <w:rFonts w:ascii="Arial" w:hAnsi="Arial" w:cs="Arial"/>
          <w:sz w:val="20"/>
          <w:szCs w:val="20"/>
        </w:rPr>
      </w:pPr>
    </w:p>
    <w:p w14:paraId="3C9DFCEB" w14:textId="77777777" w:rsidR="004F7FB5" w:rsidRPr="00C84013" w:rsidRDefault="009E7639" w:rsidP="00A15BE6">
      <w:pPr>
        <w:pStyle w:val="ListParagraph"/>
        <w:numPr>
          <w:ilvl w:val="2"/>
          <w:numId w:val="5"/>
        </w:numPr>
        <w:spacing w:after="0" w:line="240" w:lineRule="auto"/>
        <w:jc w:val="both"/>
        <w:outlineLvl w:val="2"/>
        <w:rPr>
          <w:rFonts w:ascii="Arial" w:hAnsi="Arial" w:cs="Arial"/>
          <w:b/>
          <w:i/>
          <w:color w:val="365F91" w:themeColor="accent1" w:themeShade="BF"/>
          <w:sz w:val="20"/>
          <w:szCs w:val="20"/>
        </w:rPr>
      </w:pPr>
      <w:r w:rsidRPr="00C84013">
        <w:rPr>
          <w:rFonts w:ascii="Arial" w:hAnsi="Arial" w:cs="Arial"/>
          <w:b/>
          <w:i/>
          <w:color w:val="365F91" w:themeColor="accent1" w:themeShade="BF"/>
          <w:sz w:val="20"/>
          <w:szCs w:val="20"/>
        </w:rPr>
        <w:t xml:space="preserve">  </w:t>
      </w:r>
      <w:bookmarkStart w:id="14" w:name="_Toc503450831"/>
      <w:bookmarkStart w:id="15" w:name="_Toc517783032"/>
      <w:r w:rsidR="00BF4511" w:rsidRPr="00C84013">
        <w:rPr>
          <w:rFonts w:ascii="Arial" w:hAnsi="Arial" w:cs="Arial"/>
          <w:b/>
          <w:i/>
          <w:color w:val="365F91" w:themeColor="accent1" w:themeShade="BF"/>
          <w:sz w:val="20"/>
          <w:szCs w:val="20"/>
        </w:rPr>
        <w:t>Willingness</w:t>
      </w:r>
      <w:r w:rsidR="004169C0" w:rsidRPr="00C84013">
        <w:rPr>
          <w:rFonts w:ascii="Arial" w:hAnsi="Arial" w:cs="Arial"/>
          <w:b/>
          <w:i/>
          <w:color w:val="365F91" w:themeColor="accent1" w:themeShade="BF"/>
          <w:sz w:val="20"/>
          <w:szCs w:val="20"/>
        </w:rPr>
        <w:t xml:space="preserve"> </w:t>
      </w:r>
      <w:r w:rsidR="00757D99" w:rsidRPr="00C84013">
        <w:rPr>
          <w:rFonts w:ascii="Arial" w:hAnsi="Arial" w:cs="Arial"/>
          <w:b/>
          <w:i/>
          <w:color w:val="365F91" w:themeColor="accent1" w:themeShade="BF"/>
          <w:sz w:val="20"/>
          <w:szCs w:val="20"/>
        </w:rPr>
        <w:t xml:space="preserve">(self-response) </w:t>
      </w:r>
      <w:r w:rsidR="004169C0" w:rsidRPr="00C84013">
        <w:rPr>
          <w:rFonts w:ascii="Arial" w:hAnsi="Arial" w:cs="Arial"/>
          <w:b/>
          <w:i/>
          <w:color w:val="365F91" w:themeColor="accent1" w:themeShade="BF"/>
          <w:sz w:val="20"/>
          <w:szCs w:val="20"/>
        </w:rPr>
        <w:t>domain</w:t>
      </w:r>
      <w:bookmarkEnd w:id="14"/>
      <w:bookmarkEnd w:id="15"/>
    </w:p>
    <w:p w14:paraId="13FC9306" w14:textId="77777777" w:rsidR="004169C0" w:rsidRPr="008C595C" w:rsidRDefault="004169C0" w:rsidP="00BF01E3">
      <w:pPr>
        <w:spacing w:after="0" w:line="240" w:lineRule="auto"/>
        <w:jc w:val="both"/>
        <w:rPr>
          <w:rFonts w:ascii="Arial" w:hAnsi="Arial" w:cs="Arial"/>
          <w:sz w:val="20"/>
          <w:szCs w:val="20"/>
        </w:rPr>
      </w:pPr>
    </w:p>
    <w:p w14:paraId="4B1E9924" w14:textId="150928EF" w:rsidR="009076D1" w:rsidRPr="008C595C" w:rsidRDefault="009076D1" w:rsidP="009076D1">
      <w:pPr>
        <w:tabs>
          <w:tab w:val="num" w:pos="360"/>
          <w:tab w:val="num" w:pos="1440"/>
        </w:tabs>
        <w:spacing w:after="0" w:line="240" w:lineRule="auto"/>
        <w:jc w:val="both"/>
        <w:rPr>
          <w:rFonts w:ascii="Arial" w:hAnsi="Arial" w:cs="Arial"/>
          <w:sz w:val="20"/>
          <w:szCs w:val="20"/>
        </w:rPr>
      </w:pPr>
      <w:r w:rsidRPr="008C595C">
        <w:rPr>
          <w:rFonts w:ascii="Arial" w:hAnsi="Arial" w:cs="Arial"/>
          <w:sz w:val="20"/>
          <w:szCs w:val="20"/>
        </w:rPr>
        <w:t xml:space="preserve">The </w:t>
      </w:r>
      <w:r w:rsidR="000B19C1" w:rsidRPr="008C595C">
        <w:rPr>
          <w:rFonts w:ascii="Arial" w:hAnsi="Arial" w:cs="Arial"/>
          <w:sz w:val="20"/>
          <w:szCs w:val="20"/>
        </w:rPr>
        <w:t>willingness</w:t>
      </w:r>
      <w:r w:rsidRPr="008C595C">
        <w:rPr>
          <w:rFonts w:ascii="Arial" w:hAnsi="Arial" w:cs="Arial"/>
          <w:sz w:val="20"/>
          <w:szCs w:val="20"/>
        </w:rPr>
        <w:t xml:space="preserve"> domain give</w:t>
      </w:r>
      <w:r w:rsidR="00011770" w:rsidRPr="008C595C">
        <w:rPr>
          <w:rFonts w:ascii="Arial" w:hAnsi="Arial" w:cs="Arial"/>
          <w:sz w:val="20"/>
          <w:szCs w:val="20"/>
        </w:rPr>
        <w:t>s</w:t>
      </w:r>
      <w:r w:rsidRPr="008C595C">
        <w:rPr>
          <w:rFonts w:ascii="Arial" w:hAnsi="Arial" w:cs="Arial"/>
          <w:sz w:val="20"/>
          <w:szCs w:val="20"/>
        </w:rPr>
        <w:t xml:space="preserve"> a measure of households</w:t>
      </w:r>
      <w:r w:rsidR="00D01F04" w:rsidRPr="008C595C">
        <w:rPr>
          <w:rFonts w:ascii="Arial" w:hAnsi="Arial" w:cs="Arial"/>
          <w:sz w:val="20"/>
          <w:szCs w:val="20"/>
        </w:rPr>
        <w:t>’</w:t>
      </w:r>
      <w:r w:rsidRPr="008C595C">
        <w:rPr>
          <w:rFonts w:ascii="Arial" w:hAnsi="Arial" w:cs="Arial"/>
          <w:sz w:val="20"/>
          <w:szCs w:val="20"/>
        </w:rPr>
        <w:t xml:space="preserve"> </w:t>
      </w:r>
      <w:r w:rsidR="00C64FFB" w:rsidRPr="008C595C">
        <w:rPr>
          <w:rFonts w:ascii="Arial" w:hAnsi="Arial" w:cs="Arial"/>
          <w:sz w:val="20"/>
          <w:szCs w:val="20"/>
        </w:rPr>
        <w:t>willingness to self-respond</w:t>
      </w:r>
      <w:r w:rsidR="0078652A" w:rsidRPr="008C595C">
        <w:rPr>
          <w:rFonts w:ascii="Arial" w:hAnsi="Arial" w:cs="Arial"/>
          <w:sz w:val="20"/>
          <w:szCs w:val="20"/>
        </w:rPr>
        <w:t xml:space="preserve"> </w:t>
      </w:r>
      <w:r w:rsidRPr="008C595C">
        <w:rPr>
          <w:rFonts w:ascii="Arial" w:hAnsi="Arial" w:cs="Arial"/>
          <w:sz w:val="20"/>
          <w:szCs w:val="20"/>
        </w:rPr>
        <w:t>to a census</w:t>
      </w:r>
      <w:r w:rsidR="003D22B3" w:rsidRPr="008C595C">
        <w:rPr>
          <w:rFonts w:ascii="Arial" w:hAnsi="Arial" w:cs="Arial"/>
          <w:sz w:val="20"/>
          <w:szCs w:val="20"/>
        </w:rPr>
        <w:t xml:space="preserve"> by day 10 after the census day</w:t>
      </w:r>
      <w:r w:rsidRPr="008C595C">
        <w:rPr>
          <w:rFonts w:ascii="Arial" w:hAnsi="Arial" w:cs="Arial"/>
          <w:sz w:val="20"/>
          <w:szCs w:val="20"/>
        </w:rPr>
        <w:t xml:space="preserve">. The 2011 Census day 10 </w:t>
      </w:r>
      <w:r w:rsidR="00101034">
        <w:rPr>
          <w:rFonts w:ascii="Arial" w:hAnsi="Arial" w:cs="Arial"/>
          <w:sz w:val="20"/>
          <w:szCs w:val="20"/>
        </w:rPr>
        <w:t>non-</w:t>
      </w:r>
      <w:r w:rsidRPr="008C595C">
        <w:rPr>
          <w:rFonts w:ascii="Arial" w:hAnsi="Arial" w:cs="Arial"/>
          <w:sz w:val="20"/>
          <w:szCs w:val="20"/>
        </w:rPr>
        <w:t>return</w:t>
      </w:r>
      <w:r w:rsidR="00E232BF" w:rsidRPr="008C595C">
        <w:rPr>
          <w:rFonts w:ascii="Arial" w:hAnsi="Arial" w:cs="Arial"/>
          <w:sz w:val="20"/>
          <w:szCs w:val="20"/>
        </w:rPr>
        <w:t xml:space="preserve"> rate</w:t>
      </w:r>
      <w:r w:rsidR="00F27695" w:rsidRPr="008C595C">
        <w:rPr>
          <w:rFonts w:ascii="Arial" w:hAnsi="Arial" w:cs="Arial"/>
          <w:sz w:val="20"/>
          <w:szCs w:val="20"/>
        </w:rPr>
        <w:t>s</w:t>
      </w:r>
      <w:r w:rsidR="007610AD" w:rsidRPr="008C595C">
        <w:rPr>
          <w:rFonts w:ascii="Arial" w:hAnsi="Arial" w:cs="Arial"/>
          <w:sz w:val="20"/>
          <w:szCs w:val="20"/>
        </w:rPr>
        <w:t xml:space="preserve"> </w:t>
      </w:r>
      <w:r w:rsidR="00E41AF0" w:rsidRPr="008C595C">
        <w:rPr>
          <w:rFonts w:ascii="Arial" w:hAnsi="Arial" w:cs="Arial"/>
          <w:sz w:val="20"/>
          <w:szCs w:val="20"/>
        </w:rPr>
        <w:t xml:space="preserve">(paper and online returns) </w:t>
      </w:r>
      <w:r w:rsidR="008A266B" w:rsidRPr="008C595C">
        <w:rPr>
          <w:rFonts w:ascii="Arial" w:hAnsi="Arial" w:cs="Arial"/>
          <w:sz w:val="20"/>
          <w:szCs w:val="20"/>
        </w:rPr>
        <w:t>were</w:t>
      </w:r>
      <w:r w:rsidR="007610AD" w:rsidRPr="008C595C">
        <w:rPr>
          <w:rFonts w:ascii="Arial" w:hAnsi="Arial" w:cs="Arial"/>
          <w:sz w:val="20"/>
          <w:szCs w:val="20"/>
        </w:rPr>
        <w:t xml:space="preserve"> </w:t>
      </w:r>
      <w:r w:rsidRPr="008C595C">
        <w:rPr>
          <w:rFonts w:ascii="Arial" w:hAnsi="Arial" w:cs="Arial"/>
          <w:sz w:val="20"/>
          <w:szCs w:val="20"/>
        </w:rPr>
        <w:t xml:space="preserve">used as </w:t>
      </w:r>
      <w:r w:rsidR="009F028F" w:rsidRPr="008C595C">
        <w:rPr>
          <w:rFonts w:ascii="Arial" w:hAnsi="Arial" w:cs="Arial"/>
          <w:sz w:val="20"/>
          <w:szCs w:val="20"/>
        </w:rPr>
        <w:t xml:space="preserve">a </w:t>
      </w:r>
      <w:r w:rsidR="00DA706F" w:rsidRPr="008C595C">
        <w:rPr>
          <w:rFonts w:ascii="Arial" w:hAnsi="Arial" w:cs="Arial"/>
          <w:sz w:val="20"/>
          <w:szCs w:val="20"/>
        </w:rPr>
        <w:t>proxy indicator f</w:t>
      </w:r>
      <w:r w:rsidR="00D01F04" w:rsidRPr="008C595C">
        <w:rPr>
          <w:rFonts w:ascii="Arial" w:hAnsi="Arial" w:cs="Arial"/>
          <w:sz w:val="20"/>
          <w:szCs w:val="20"/>
        </w:rPr>
        <w:t xml:space="preserve">or </w:t>
      </w:r>
      <w:r w:rsidR="000E0B99">
        <w:rPr>
          <w:rFonts w:ascii="Arial" w:hAnsi="Arial" w:cs="Arial"/>
          <w:sz w:val="20"/>
          <w:szCs w:val="20"/>
        </w:rPr>
        <w:t>households</w:t>
      </w:r>
      <w:r w:rsidR="005F4D84">
        <w:rPr>
          <w:rFonts w:ascii="Arial" w:hAnsi="Arial" w:cs="Arial"/>
          <w:sz w:val="20"/>
          <w:szCs w:val="20"/>
        </w:rPr>
        <w:t>’ w</w:t>
      </w:r>
      <w:r w:rsidR="003D22B3" w:rsidRPr="008C595C">
        <w:rPr>
          <w:rFonts w:ascii="Arial" w:hAnsi="Arial" w:cs="Arial"/>
          <w:sz w:val="20"/>
          <w:szCs w:val="20"/>
        </w:rPr>
        <w:t>illingness</w:t>
      </w:r>
      <w:r w:rsidR="007610AD" w:rsidRPr="008C595C">
        <w:rPr>
          <w:rFonts w:ascii="Arial" w:hAnsi="Arial" w:cs="Arial"/>
          <w:sz w:val="20"/>
          <w:szCs w:val="20"/>
        </w:rPr>
        <w:t xml:space="preserve"> to </w:t>
      </w:r>
      <w:r w:rsidR="002F34B5" w:rsidRPr="008C595C">
        <w:rPr>
          <w:rFonts w:ascii="Arial" w:hAnsi="Arial" w:cs="Arial"/>
          <w:sz w:val="20"/>
          <w:szCs w:val="20"/>
        </w:rPr>
        <w:t>self-respond to a census</w:t>
      </w:r>
      <w:r w:rsidR="007610AD" w:rsidRPr="008C595C">
        <w:rPr>
          <w:rFonts w:ascii="Arial" w:hAnsi="Arial" w:cs="Arial"/>
          <w:sz w:val="20"/>
          <w:szCs w:val="20"/>
        </w:rPr>
        <w:t xml:space="preserve">. </w:t>
      </w:r>
      <w:r w:rsidR="008A266B" w:rsidRPr="008C595C">
        <w:rPr>
          <w:rFonts w:ascii="Arial" w:hAnsi="Arial" w:cs="Arial"/>
          <w:sz w:val="20"/>
          <w:szCs w:val="20"/>
        </w:rPr>
        <w:t>The rationale for this is that in the 2011 Census the field follow up started after day 10</w:t>
      </w:r>
      <w:r w:rsidR="00554269" w:rsidRPr="008C595C">
        <w:rPr>
          <w:rFonts w:ascii="Arial" w:hAnsi="Arial" w:cs="Arial"/>
          <w:sz w:val="20"/>
          <w:szCs w:val="20"/>
        </w:rPr>
        <w:t>. Returns before day 10 were therefore self</w:t>
      </w:r>
      <w:r w:rsidR="000E52DF">
        <w:rPr>
          <w:rFonts w:ascii="Arial" w:hAnsi="Arial" w:cs="Arial"/>
          <w:sz w:val="20"/>
          <w:szCs w:val="20"/>
        </w:rPr>
        <w:t>-</w:t>
      </w:r>
      <w:r w:rsidR="00554269" w:rsidRPr="008C595C">
        <w:rPr>
          <w:rFonts w:ascii="Arial" w:hAnsi="Arial" w:cs="Arial"/>
          <w:sz w:val="20"/>
          <w:szCs w:val="20"/>
        </w:rPr>
        <w:t xml:space="preserve">motivated. </w:t>
      </w:r>
    </w:p>
    <w:p w14:paraId="6FE5E213" w14:textId="77777777" w:rsidR="00927DA2" w:rsidRPr="008C595C" w:rsidRDefault="00927DA2" w:rsidP="0067546E">
      <w:pPr>
        <w:spacing w:after="0" w:line="240" w:lineRule="auto"/>
        <w:jc w:val="both"/>
        <w:rPr>
          <w:rFonts w:ascii="Arial" w:hAnsi="Arial" w:cs="Arial"/>
          <w:sz w:val="20"/>
          <w:szCs w:val="20"/>
        </w:rPr>
      </w:pPr>
    </w:p>
    <w:p w14:paraId="611EF799" w14:textId="77777777" w:rsidR="00612FAE" w:rsidRPr="008C595C" w:rsidRDefault="005E4ECB" w:rsidP="00612FAE">
      <w:pPr>
        <w:spacing w:after="0" w:line="240" w:lineRule="auto"/>
        <w:jc w:val="both"/>
        <w:rPr>
          <w:rFonts w:ascii="Arial" w:hAnsi="Arial" w:cs="Arial"/>
          <w:sz w:val="20"/>
          <w:szCs w:val="20"/>
        </w:rPr>
      </w:pPr>
      <w:r w:rsidRPr="008C595C">
        <w:rPr>
          <w:rFonts w:ascii="Arial" w:hAnsi="Arial" w:cs="Arial"/>
          <w:sz w:val="20"/>
          <w:szCs w:val="20"/>
        </w:rPr>
        <w:t>R</w:t>
      </w:r>
      <w:r w:rsidR="00612FAE" w:rsidRPr="008C595C">
        <w:rPr>
          <w:rFonts w:ascii="Arial" w:hAnsi="Arial" w:cs="Arial"/>
          <w:sz w:val="20"/>
          <w:szCs w:val="20"/>
        </w:rPr>
        <w:t xml:space="preserve">esearch work modelling </w:t>
      </w:r>
      <w:r w:rsidR="00612FAE" w:rsidRPr="008C595C">
        <w:rPr>
          <w:rFonts w:ascii="Arial" w:hAnsi="Arial" w:cs="Arial"/>
          <w:b/>
          <w:i/>
          <w:sz w:val="20"/>
          <w:szCs w:val="20"/>
        </w:rPr>
        <w:t>record level</w:t>
      </w:r>
      <w:r w:rsidR="00612FAE" w:rsidRPr="008C595C">
        <w:rPr>
          <w:rFonts w:ascii="Arial" w:hAnsi="Arial" w:cs="Arial"/>
          <w:sz w:val="20"/>
          <w:szCs w:val="20"/>
        </w:rPr>
        <w:t xml:space="preserve"> non-response to </w:t>
      </w:r>
      <w:r w:rsidR="00F713FB">
        <w:rPr>
          <w:rFonts w:ascii="Arial" w:hAnsi="Arial" w:cs="Arial"/>
          <w:sz w:val="20"/>
          <w:szCs w:val="20"/>
        </w:rPr>
        <w:t xml:space="preserve">the 2011 Census </w:t>
      </w:r>
      <w:r w:rsidR="00612FAE" w:rsidRPr="008C595C">
        <w:rPr>
          <w:rFonts w:ascii="Arial" w:hAnsi="Arial" w:cs="Arial"/>
          <w:sz w:val="20"/>
          <w:szCs w:val="20"/>
        </w:rPr>
        <w:t xml:space="preserve">by day 10 after the census (record level model in CCS sampled areas) identified that </w:t>
      </w:r>
      <w:r w:rsidR="00EE5433">
        <w:rPr>
          <w:rFonts w:ascii="Arial" w:hAnsi="Arial" w:cs="Arial"/>
          <w:sz w:val="20"/>
          <w:szCs w:val="20"/>
        </w:rPr>
        <w:t xml:space="preserve">region/country, </w:t>
      </w:r>
      <w:r w:rsidR="00612FAE" w:rsidRPr="008C595C">
        <w:rPr>
          <w:rFonts w:ascii="Arial" w:hAnsi="Arial" w:cs="Arial"/>
          <w:sz w:val="20"/>
          <w:szCs w:val="20"/>
        </w:rPr>
        <w:t>type of accommodation, household tenure, household ethnicity</w:t>
      </w:r>
      <w:r w:rsidR="00EE5433">
        <w:rPr>
          <w:rFonts w:ascii="Arial" w:hAnsi="Arial" w:cs="Arial"/>
          <w:sz w:val="20"/>
          <w:szCs w:val="20"/>
        </w:rPr>
        <w:t xml:space="preserve">, </w:t>
      </w:r>
      <w:r w:rsidR="00612FAE" w:rsidRPr="008C595C">
        <w:rPr>
          <w:rFonts w:ascii="Arial" w:hAnsi="Arial" w:cs="Arial"/>
          <w:sz w:val="20"/>
          <w:szCs w:val="20"/>
        </w:rPr>
        <w:t xml:space="preserve">and age and structure of the household significantly affected </w:t>
      </w:r>
      <w:r w:rsidR="00B32EA2">
        <w:rPr>
          <w:rFonts w:ascii="Arial" w:hAnsi="Arial" w:cs="Arial"/>
          <w:sz w:val="20"/>
          <w:szCs w:val="20"/>
        </w:rPr>
        <w:t xml:space="preserve">households’ </w:t>
      </w:r>
      <w:r w:rsidR="00CC75F4">
        <w:rPr>
          <w:rFonts w:ascii="Arial" w:hAnsi="Arial" w:cs="Arial"/>
          <w:sz w:val="20"/>
          <w:szCs w:val="20"/>
        </w:rPr>
        <w:t xml:space="preserve">willingness to respond </w:t>
      </w:r>
      <w:r w:rsidR="00B32EA2">
        <w:rPr>
          <w:rFonts w:ascii="Arial" w:hAnsi="Arial" w:cs="Arial"/>
          <w:sz w:val="20"/>
          <w:szCs w:val="20"/>
        </w:rPr>
        <w:t>by day 10 after census day</w:t>
      </w:r>
      <w:r w:rsidR="00612FAE" w:rsidRPr="008C595C">
        <w:rPr>
          <w:rFonts w:ascii="Arial" w:hAnsi="Arial" w:cs="Arial"/>
          <w:sz w:val="20"/>
          <w:szCs w:val="20"/>
        </w:rPr>
        <w:t xml:space="preserve"> (Dini, 2017). </w:t>
      </w:r>
    </w:p>
    <w:p w14:paraId="7C0D9CCB" w14:textId="77777777" w:rsidR="003E62A9" w:rsidRPr="008C595C" w:rsidRDefault="003E62A9" w:rsidP="00727003">
      <w:pPr>
        <w:spacing w:after="0" w:line="240" w:lineRule="auto"/>
        <w:jc w:val="both"/>
        <w:rPr>
          <w:rFonts w:ascii="Arial" w:hAnsi="Arial" w:cs="Arial"/>
          <w:sz w:val="20"/>
          <w:szCs w:val="20"/>
        </w:rPr>
      </w:pPr>
    </w:p>
    <w:p w14:paraId="3ECD517B" w14:textId="6CBFE0A7" w:rsidR="00627BC8" w:rsidRPr="008C595C" w:rsidRDefault="00B322B7" w:rsidP="00627BC8">
      <w:pPr>
        <w:spacing w:after="0" w:line="240" w:lineRule="auto"/>
        <w:jc w:val="both"/>
        <w:rPr>
          <w:rFonts w:ascii="Arial" w:hAnsi="Arial" w:cs="Arial"/>
          <w:sz w:val="20"/>
          <w:szCs w:val="20"/>
        </w:rPr>
      </w:pPr>
      <w:r w:rsidRPr="008C595C">
        <w:rPr>
          <w:rFonts w:ascii="Arial" w:hAnsi="Arial" w:cs="Arial"/>
          <w:sz w:val="20"/>
          <w:szCs w:val="20"/>
        </w:rPr>
        <w:t xml:space="preserve">An area level (LSOA) model was used to </w:t>
      </w:r>
      <w:r w:rsidR="00745012" w:rsidRPr="008C595C">
        <w:rPr>
          <w:rFonts w:ascii="Arial" w:hAnsi="Arial" w:cs="Arial"/>
          <w:sz w:val="20"/>
          <w:szCs w:val="20"/>
        </w:rPr>
        <w:t xml:space="preserve">build the </w:t>
      </w:r>
      <w:r w:rsidR="00745012" w:rsidRPr="008E72A3">
        <w:rPr>
          <w:rFonts w:ascii="Arial" w:hAnsi="Arial" w:cs="Arial"/>
          <w:b/>
          <w:i/>
          <w:sz w:val="20"/>
          <w:szCs w:val="20"/>
        </w:rPr>
        <w:t>p</w:t>
      </w:r>
      <w:r w:rsidR="00BD659C" w:rsidRPr="008E72A3">
        <w:rPr>
          <w:rFonts w:ascii="Arial" w:hAnsi="Arial" w:cs="Arial"/>
          <w:b/>
          <w:i/>
          <w:sz w:val="20"/>
          <w:szCs w:val="20"/>
        </w:rPr>
        <w:t>arameters</w:t>
      </w:r>
      <w:r w:rsidR="00BD659C" w:rsidRPr="008C595C">
        <w:rPr>
          <w:rFonts w:ascii="Arial" w:hAnsi="Arial" w:cs="Arial"/>
          <w:sz w:val="20"/>
          <w:szCs w:val="20"/>
        </w:rPr>
        <w:t xml:space="preserve"> to </w:t>
      </w:r>
      <w:r w:rsidR="00745012" w:rsidRPr="008C595C">
        <w:rPr>
          <w:rFonts w:ascii="Arial" w:hAnsi="Arial" w:cs="Arial"/>
          <w:sz w:val="20"/>
          <w:szCs w:val="20"/>
        </w:rPr>
        <w:t>predict</w:t>
      </w:r>
      <w:r w:rsidR="00A40247">
        <w:rPr>
          <w:rFonts w:ascii="Arial" w:hAnsi="Arial" w:cs="Arial"/>
          <w:sz w:val="20"/>
          <w:szCs w:val="20"/>
        </w:rPr>
        <w:t xml:space="preserve"> response/</w:t>
      </w:r>
      <w:r w:rsidR="00745012" w:rsidRPr="008C595C">
        <w:rPr>
          <w:rFonts w:ascii="Arial" w:hAnsi="Arial" w:cs="Arial"/>
          <w:sz w:val="20"/>
          <w:szCs w:val="20"/>
        </w:rPr>
        <w:t xml:space="preserve"> </w:t>
      </w:r>
      <w:r w:rsidRPr="008C595C">
        <w:rPr>
          <w:rFonts w:ascii="Arial" w:hAnsi="Arial" w:cs="Arial"/>
          <w:sz w:val="20"/>
          <w:szCs w:val="20"/>
        </w:rPr>
        <w:t xml:space="preserve">non-response to the </w:t>
      </w:r>
      <w:r w:rsidR="00BD659C" w:rsidRPr="008C595C">
        <w:rPr>
          <w:rFonts w:ascii="Arial" w:hAnsi="Arial" w:cs="Arial"/>
          <w:sz w:val="20"/>
          <w:szCs w:val="20"/>
        </w:rPr>
        <w:t>2021 C</w:t>
      </w:r>
      <w:r w:rsidR="00745012" w:rsidRPr="008C595C">
        <w:rPr>
          <w:rFonts w:ascii="Arial" w:hAnsi="Arial" w:cs="Arial"/>
          <w:sz w:val="20"/>
          <w:szCs w:val="20"/>
        </w:rPr>
        <w:t>ensus</w:t>
      </w:r>
      <w:r w:rsidR="00593B1C" w:rsidRPr="008C595C">
        <w:rPr>
          <w:rFonts w:ascii="Arial" w:hAnsi="Arial" w:cs="Arial"/>
          <w:sz w:val="20"/>
          <w:szCs w:val="20"/>
        </w:rPr>
        <w:t xml:space="preserve">. </w:t>
      </w:r>
      <w:r w:rsidR="00EE70DB" w:rsidRPr="008C595C">
        <w:rPr>
          <w:rFonts w:ascii="Arial" w:hAnsi="Arial" w:cs="Arial"/>
          <w:sz w:val="20"/>
          <w:szCs w:val="20"/>
        </w:rPr>
        <w:t>All</w:t>
      </w:r>
      <w:r w:rsidR="00593B1C" w:rsidRPr="008C595C">
        <w:rPr>
          <w:rFonts w:ascii="Arial" w:hAnsi="Arial" w:cs="Arial"/>
          <w:sz w:val="20"/>
          <w:szCs w:val="20"/>
        </w:rPr>
        <w:t xml:space="preserve"> households within an LSOA </w:t>
      </w:r>
      <w:r w:rsidR="001C2AAB" w:rsidRPr="008C595C">
        <w:rPr>
          <w:rFonts w:ascii="Arial" w:hAnsi="Arial" w:cs="Arial"/>
          <w:sz w:val="20"/>
          <w:szCs w:val="20"/>
        </w:rPr>
        <w:t>were</w:t>
      </w:r>
      <w:r w:rsidR="00593B1C" w:rsidRPr="008C595C">
        <w:rPr>
          <w:rFonts w:ascii="Arial" w:hAnsi="Arial" w:cs="Arial"/>
          <w:sz w:val="20"/>
          <w:szCs w:val="20"/>
        </w:rPr>
        <w:t xml:space="preserve"> considered equivalent, all experiencing the same conditions (area level </w:t>
      </w:r>
      <w:r w:rsidRPr="008C595C">
        <w:rPr>
          <w:rFonts w:ascii="Arial" w:hAnsi="Arial" w:cs="Arial"/>
          <w:sz w:val="20"/>
          <w:szCs w:val="20"/>
        </w:rPr>
        <w:t>covariate</w:t>
      </w:r>
      <w:r w:rsidR="00593B1C" w:rsidRPr="008C595C">
        <w:rPr>
          <w:rFonts w:ascii="Arial" w:hAnsi="Arial" w:cs="Arial"/>
          <w:sz w:val="20"/>
          <w:szCs w:val="20"/>
        </w:rPr>
        <w:t xml:space="preserve">s) and displaying the same probability of </w:t>
      </w:r>
      <w:r w:rsidR="00A40247">
        <w:rPr>
          <w:rFonts w:ascii="Arial" w:hAnsi="Arial" w:cs="Arial"/>
          <w:sz w:val="20"/>
          <w:szCs w:val="20"/>
        </w:rPr>
        <w:t>responding/</w:t>
      </w:r>
      <w:r w:rsidR="00593B1C" w:rsidRPr="008C595C">
        <w:rPr>
          <w:rFonts w:ascii="Arial" w:hAnsi="Arial" w:cs="Arial"/>
          <w:sz w:val="20"/>
          <w:szCs w:val="20"/>
        </w:rPr>
        <w:t>not responding</w:t>
      </w:r>
      <w:r w:rsidR="0077782F" w:rsidRPr="008C595C">
        <w:rPr>
          <w:rFonts w:ascii="Arial" w:hAnsi="Arial" w:cs="Arial"/>
          <w:sz w:val="20"/>
          <w:szCs w:val="20"/>
        </w:rPr>
        <w:t xml:space="preserve"> to the census</w:t>
      </w:r>
      <w:r w:rsidR="00593B1C" w:rsidRPr="008C595C">
        <w:rPr>
          <w:rFonts w:ascii="Arial" w:hAnsi="Arial" w:cs="Arial"/>
          <w:sz w:val="20"/>
          <w:szCs w:val="20"/>
        </w:rPr>
        <w:t xml:space="preserve">, </w:t>
      </w:r>
      <w:r w:rsidR="00593B1C" w:rsidRPr="008C595C">
        <w:rPr>
          <w:rFonts w:ascii="Arial" w:hAnsi="Arial" w:cs="Arial"/>
          <w:i/>
          <w:sz w:val="20"/>
          <w:szCs w:val="20"/>
        </w:rPr>
        <w:t>p</w:t>
      </w:r>
      <w:r w:rsidR="00593B1C" w:rsidRPr="008C595C">
        <w:rPr>
          <w:rFonts w:ascii="Arial" w:hAnsi="Arial" w:cs="Arial"/>
          <w:sz w:val="20"/>
          <w:szCs w:val="20"/>
        </w:rPr>
        <w:t>.</w:t>
      </w:r>
      <w:r w:rsidR="0077782F" w:rsidRPr="008C595C">
        <w:rPr>
          <w:rFonts w:ascii="Arial" w:hAnsi="Arial" w:cs="Arial"/>
          <w:sz w:val="20"/>
          <w:szCs w:val="20"/>
        </w:rPr>
        <w:t xml:space="preserve"> The </w:t>
      </w:r>
      <w:r w:rsidR="00627BC8">
        <w:rPr>
          <w:rFonts w:ascii="Arial" w:hAnsi="Arial" w:cs="Arial"/>
          <w:sz w:val="20"/>
          <w:szCs w:val="20"/>
        </w:rPr>
        <w:t>dependent</w:t>
      </w:r>
      <w:r w:rsidR="0077782F" w:rsidRPr="008C595C">
        <w:rPr>
          <w:rFonts w:ascii="Arial" w:hAnsi="Arial" w:cs="Arial"/>
          <w:sz w:val="20"/>
          <w:szCs w:val="20"/>
        </w:rPr>
        <w:t xml:space="preserve"> variable was the 2011 Census day 10 non-return rates. The covariates for the </w:t>
      </w:r>
      <w:r w:rsidR="00C26DBB" w:rsidRPr="008C595C">
        <w:rPr>
          <w:rFonts w:ascii="Arial" w:hAnsi="Arial" w:cs="Arial"/>
          <w:sz w:val="20"/>
          <w:szCs w:val="20"/>
        </w:rPr>
        <w:t xml:space="preserve">area </w:t>
      </w:r>
      <w:r w:rsidR="0077782F" w:rsidRPr="008C595C">
        <w:rPr>
          <w:rFonts w:ascii="Arial" w:hAnsi="Arial" w:cs="Arial"/>
          <w:sz w:val="20"/>
          <w:szCs w:val="20"/>
        </w:rPr>
        <w:t xml:space="preserve">model were </w:t>
      </w:r>
      <w:r w:rsidR="00DD409B">
        <w:rPr>
          <w:rFonts w:ascii="Arial" w:hAnsi="Arial" w:cs="Arial"/>
          <w:sz w:val="20"/>
          <w:szCs w:val="20"/>
        </w:rPr>
        <w:t xml:space="preserve">proxy variables </w:t>
      </w:r>
      <w:r w:rsidR="0077782F" w:rsidRPr="008C595C">
        <w:rPr>
          <w:rFonts w:ascii="Arial" w:hAnsi="Arial" w:cs="Arial"/>
          <w:sz w:val="20"/>
          <w:szCs w:val="20"/>
        </w:rPr>
        <w:t xml:space="preserve">selected </w:t>
      </w:r>
      <w:r w:rsidR="00DD409B">
        <w:rPr>
          <w:rFonts w:ascii="Arial" w:hAnsi="Arial" w:cs="Arial"/>
          <w:sz w:val="20"/>
          <w:szCs w:val="20"/>
        </w:rPr>
        <w:t xml:space="preserve">based on </w:t>
      </w:r>
      <w:r w:rsidR="0077782F" w:rsidRPr="008C595C">
        <w:rPr>
          <w:rFonts w:ascii="Arial" w:hAnsi="Arial" w:cs="Arial"/>
          <w:sz w:val="20"/>
          <w:szCs w:val="20"/>
        </w:rPr>
        <w:t>the variables that were statistically significant in the record level model</w:t>
      </w:r>
      <w:r w:rsidR="00EE70DB" w:rsidRPr="008C595C">
        <w:rPr>
          <w:rFonts w:ascii="Arial" w:hAnsi="Arial" w:cs="Arial"/>
          <w:sz w:val="20"/>
          <w:szCs w:val="20"/>
        </w:rPr>
        <w:t xml:space="preserve"> in 2011 CCS sampled areas</w:t>
      </w:r>
      <w:r w:rsidR="0077782F" w:rsidRPr="008C595C">
        <w:rPr>
          <w:rFonts w:ascii="Arial" w:hAnsi="Arial" w:cs="Arial"/>
          <w:sz w:val="20"/>
          <w:szCs w:val="20"/>
        </w:rPr>
        <w:t>.</w:t>
      </w:r>
      <w:r w:rsidR="00F76DAF">
        <w:rPr>
          <w:rFonts w:ascii="Arial" w:hAnsi="Arial" w:cs="Arial"/>
          <w:sz w:val="20"/>
          <w:szCs w:val="20"/>
        </w:rPr>
        <w:t xml:space="preserve"> </w:t>
      </w:r>
      <w:r w:rsidR="00627BC8" w:rsidRPr="008C595C">
        <w:rPr>
          <w:rFonts w:ascii="Arial" w:hAnsi="Arial" w:cs="Arial"/>
          <w:sz w:val="20"/>
          <w:szCs w:val="20"/>
        </w:rPr>
        <w:t>The</w:t>
      </w:r>
      <w:r w:rsidR="00F76DAF">
        <w:rPr>
          <w:rFonts w:ascii="Arial" w:hAnsi="Arial" w:cs="Arial"/>
          <w:sz w:val="20"/>
          <w:szCs w:val="20"/>
        </w:rPr>
        <w:t>se</w:t>
      </w:r>
      <w:r w:rsidR="00627BC8" w:rsidRPr="008C595C">
        <w:rPr>
          <w:rFonts w:ascii="Arial" w:hAnsi="Arial" w:cs="Arial"/>
          <w:sz w:val="20"/>
          <w:szCs w:val="20"/>
        </w:rPr>
        <w:t xml:space="preserve"> </w:t>
      </w:r>
      <w:r w:rsidR="00F76DAF">
        <w:rPr>
          <w:rFonts w:ascii="Arial" w:hAnsi="Arial" w:cs="Arial"/>
          <w:sz w:val="20"/>
          <w:szCs w:val="20"/>
        </w:rPr>
        <w:t xml:space="preserve">proxy </w:t>
      </w:r>
      <w:r w:rsidR="00627BC8" w:rsidRPr="008C595C">
        <w:rPr>
          <w:rFonts w:ascii="Arial" w:hAnsi="Arial" w:cs="Arial"/>
          <w:sz w:val="20"/>
          <w:szCs w:val="20"/>
        </w:rPr>
        <w:t>covariates were from the 2011 Census data and</w:t>
      </w:r>
      <w:r w:rsidR="00627BC8">
        <w:rPr>
          <w:rFonts w:ascii="Arial" w:hAnsi="Arial" w:cs="Arial"/>
          <w:sz w:val="20"/>
          <w:szCs w:val="20"/>
        </w:rPr>
        <w:t>,</w:t>
      </w:r>
      <w:r w:rsidR="00627BC8" w:rsidRPr="008C595C">
        <w:rPr>
          <w:rFonts w:ascii="Arial" w:hAnsi="Arial" w:cs="Arial"/>
          <w:sz w:val="20"/>
          <w:szCs w:val="20"/>
        </w:rPr>
        <w:t xml:space="preserve"> where available, from 2011 administrative data. </w:t>
      </w:r>
      <w:r w:rsidR="00627BC8">
        <w:rPr>
          <w:rFonts w:ascii="Arial" w:hAnsi="Arial" w:cs="Arial"/>
          <w:sz w:val="20"/>
          <w:szCs w:val="20"/>
        </w:rPr>
        <w:t xml:space="preserve">In addition, English regions and Wales were also used as a covariate in the model. </w:t>
      </w:r>
    </w:p>
    <w:p w14:paraId="411F4956" w14:textId="77777777" w:rsidR="00593B1C" w:rsidRPr="008C595C" w:rsidRDefault="00593B1C" w:rsidP="00745012">
      <w:pPr>
        <w:spacing w:after="0" w:line="240" w:lineRule="auto"/>
        <w:jc w:val="both"/>
        <w:rPr>
          <w:rFonts w:ascii="Arial" w:hAnsi="Arial" w:cs="Arial"/>
          <w:sz w:val="20"/>
          <w:szCs w:val="20"/>
        </w:rPr>
      </w:pPr>
    </w:p>
    <w:p w14:paraId="684D2ED3" w14:textId="529D6598" w:rsidR="0077782F" w:rsidRPr="008C595C" w:rsidRDefault="0077782F" w:rsidP="0077782F">
      <w:pPr>
        <w:spacing w:after="0" w:line="240" w:lineRule="auto"/>
        <w:jc w:val="both"/>
        <w:rPr>
          <w:rFonts w:ascii="Arial" w:hAnsi="Arial" w:cs="Arial"/>
          <w:sz w:val="20"/>
          <w:szCs w:val="20"/>
        </w:rPr>
      </w:pPr>
      <w:r w:rsidRPr="008C595C">
        <w:rPr>
          <w:rFonts w:ascii="Arial" w:hAnsi="Arial" w:cs="Arial"/>
          <w:sz w:val="20"/>
          <w:szCs w:val="20"/>
        </w:rPr>
        <w:t xml:space="preserve">Logistic regression was used to model this probability </w:t>
      </w:r>
      <w:r w:rsidRPr="008C595C">
        <w:rPr>
          <w:rFonts w:ascii="Arial" w:hAnsi="Arial" w:cs="Arial"/>
          <w:i/>
          <w:sz w:val="20"/>
          <w:szCs w:val="20"/>
        </w:rPr>
        <w:t>p</w:t>
      </w:r>
      <w:r w:rsidRPr="008C595C">
        <w:rPr>
          <w:rFonts w:ascii="Arial" w:hAnsi="Arial" w:cs="Arial"/>
          <w:sz w:val="20"/>
          <w:szCs w:val="20"/>
        </w:rPr>
        <w:t>. X describes the explanatory or covariates and the β’s are the coefficients used to convert the prevalence of the factor into an effect upon the response variable (propen</w:t>
      </w:r>
      <w:r w:rsidR="008E72A3">
        <w:rPr>
          <w:rFonts w:ascii="Arial" w:hAnsi="Arial" w:cs="Arial"/>
          <w:sz w:val="20"/>
          <w:szCs w:val="20"/>
        </w:rPr>
        <w:t xml:space="preserve">sity of household </w:t>
      </w:r>
      <w:r w:rsidR="00941EFF">
        <w:rPr>
          <w:rFonts w:ascii="Arial" w:hAnsi="Arial" w:cs="Arial"/>
          <w:sz w:val="20"/>
          <w:szCs w:val="20"/>
        </w:rPr>
        <w:t>response/</w:t>
      </w:r>
      <w:r w:rsidR="008E72A3">
        <w:rPr>
          <w:rFonts w:ascii="Arial" w:hAnsi="Arial" w:cs="Arial"/>
          <w:sz w:val="20"/>
          <w:szCs w:val="20"/>
        </w:rPr>
        <w:t>non-response). The model is given by:</w:t>
      </w:r>
    </w:p>
    <w:p w14:paraId="740A3289" w14:textId="77777777" w:rsidR="0077782F" w:rsidRPr="008C595C" w:rsidRDefault="0077782F" w:rsidP="0077782F">
      <w:pPr>
        <w:spacing w:after="0" w:line="240" w:lineRule="auto"/>
        <w:jc w:val="both"/>
        <w:rPr>
          <w:rFonts w:ascii="Arial" w:hAnsi="Arial" w:cs="Arial"/>
          <w:sz w:val="20"/>
          <w:szCs w:val="20"/>
        </w:rPr>
      </w:pPr>
    </w:p>
    <w:p w14:paraId="4641A276" w14:textId="636AB747" w:rsidR="0077782F" w:rsidRPr="008C595C" w:rsidRDefault="0077782F" w:rsidP="0077782F">
      <w:pPr>
        <w:spacing w:after="0" w:line="240" w:lineRule="auto"/>
        <w:jc w:val="both"/>
        <w:rPr>
          <w:rFonts w:ascii="Arial" w:hAnsi="Arial" w:cs="Arial"/>
          <w:sz w:val="20"/>
          <w:szCs w:val="20"/>
        </w:rPr>
      </w:pPr>
      <w:r w:rsidRPr="008C595C">
        <w:rPr>
          <w:rFonts w:ascii="Arial" w:hAnsi="Arial" w:cs="Arial"/>
          <w:sz w:val="20"/>
          <w:szCs w:val="20"/>
        </w:rPr>
        <w:lastRenderedPageBreak/>
        <w:t xml:space="preserve">Logit </w:t>
      </w:r>
      <w:r w:rsidRPr="008C595C">
        <w:rPr>
          <w:rFonts w:ascii="Arial" w:hAnsi="Arial" w:cs="Arial"/>
          <w:i/>
          <w:sz w:val="20"/>
          <w:szCs w:val="20"/>
        </w:rPr>
        <w:t>p</w:t>
      </w:r>
      <w:r w:rsidRPr="008C595C">
        <w:rPr>
          <w:rFonts w:ascii="Arial" w:hAnsi="Arial" w:cs="Arial"/>
          <w:sz w:val="20"/>
          <w:szCs w:val="20"/>
        </w:rPr>
        <w:t>= β</w:t>
      </w:r>
      <w:r w:rsidRPr="008C595C">
        <w:rPr>
          <w:rFonts w:ascii="Arial" w:hAnsi="Arial" w:cs="Arial"/>
          <w:sz w:val="20"/>
          <w:szCs w:val="20"/>
          <w:vertAlign w:val="subscript"/>
        </w:rPr>
        <w:t>0</w:t>
      </w:r>
      <w:r w:rsidRPr="008C595C">
        <w:rPr>
          <w:rFonts w:ascii="Arial" w:hAnsi="Arial" w:cs="Arial"/>
          <w:sz w:val="20"/>
          <w:szCs w:val="20"/>
        </w:rPr>
        <w:t>+ β</w:t>
      </w:r>
      <w:r w:rsidRPr="008C595C">
        <w:rPr>
          <w:rFonts w:ascii="Arial" w:hAnsi="Arial" w:cs="Arial"/>
          <w:sz w:val="20"/>
          <w:szCs w:val="20"/>
          <w:vertAlign w:val="subscript"/>
        </w:rPr>
        <w:t>1</w:t>
      </w:r>
      <w:r w:rsidRPr="008C595C">
        <w:rPr>
          <w:rFonts w:ascii="Arial" w:hAnsi="Arial" w:cs="Arial"/>
          <w:sz w:val="20"/>
          <w:szCs w:val="20"/>
        </w:rPr>
        <w:t>X</w:t>
      </w:r>
      <w:r w:rsidRPr="008C595C">
        <w:rPr>
          <w:rFonts w:ascii="Arial" w:hAnsi="Arial" w:cs="Arial"/>
          <w:sz w:val="20"/>
          <w:szCs w:val="20"/>
          <w:vertAlign w:val="subscript"/>
        </w:rPr>
        <w:t xml:space="preserve">1 </w:t>
      </w:r>
      <w:r w:rsidRPr="008C595C">
        <w:rPr>
          <w:rFonts w:ascii="Arial" w:hAnsi="Arial" w:cs="Arial"/>
          <w:sz w:val="20"/>
          <w:szCs w:val="20"/>
        </w:rPr>
        <w:t>+ β</w:t>
      </w:r>
      <w:r w:rsidRPr="008C595C">
        <w:rPr>
          <w:rFonts w:ascii="Arial" w:hAnsi="Arial" w:cs="Arial"/>
          <w:sz w:val="20"/>
          <w:szCs w:val="20"/>
          <w:vertAlign w:val="subscript"/>
        </w:rPr>
        <w:t>2</w:t>
      </w:r>
      <w:r w:rsidRPr="008C595C">
        <w:rPr>
          <w:rFonts w:ascii="Arial" w:hAnsi="Arial" w:cs="Arial"/>
          <w:sz w:val="20"/>
          <w:szCs w:val="20"/>
        </w:rPr>
        <w:t>X</w:t>
      </w:r>
      <w:r w:rsidRPr="008C595C">
        <w:rPr>
          <w:rFonts w:ascii="Arial" w:hAnsi="Arial" w:cs="Arial"/>
          <w:sz w:val="20"/>
          <w:szCs w:val="20"/>
          <w:vertAlign w:val="subscript"/>
        </w:rPr>
        <w:t xml:space="preserve">2 </w:t>
      </w:r>
      <w:r w:rsidRPr="008C595C">
        <w:rPr>
          <w:rFonts w:ascii="Arial" w:hAnsi="Arial" w:cs="Arial"/>
          <w:sz w:val="20"/>
          <w:szCs w:val="20"/>
        </w:rPr>
        <w:t>+</w:t>
      </w:r>
      <w:r w:rsidR="00B641DF">
        <w:rPr>
          <w:rFonts w:ascii="Arial" w:hAnsi="Arial" w:cs="Arial"/>
          <w:sz w:val="20"/>
          <w:szCs w:val="20"/>
        </w:rPr>
        <w:t xml:space="preserve"> ...</w:t>
      </w:r>
      <w:r w:rsidRPr="008C595C">
        <w:rPr>
          <w:rFonts w:ascii="Arial" w:hAnsi="Arial" w:cs="Arial"/>
          <w:sz w:val="20"/>
          <w:szCs w:val="20"/>
        </w:rPr>
        <w:t>+ β</w:t>
      </w:r>
      <w:proofErr w:type="spellStart"/>
      <w:r w:rsidRPr="008C595C">
        <w:rPr>
          <w:rFonts w:ascii="Arial" w:hAnsi="Arial" w:cs="Arial"/>
          <w:sz w:val="20"/>
          <w:szCs w:val="20"/>
          <w:vertAlign w:val="subscript"/>
        </w:rPr>
        <w:t>n</w:t>
      </w:r>
      <w:r w:rsidRPr="008C595C">
        <w:rPr>
          <w:rFonts w:ascii="Arial" w:hAnsi="Arial" w:cs="Arial"/>
          <w:sz w:val="20"/>
          <w:szCs w:val="20"/>
        </w:rPr>
        <w:t>X</w:t>
      </w:r>
      <w:r w:rsidRPr="008C595C">
        <w:rPr>
          <w:rFonts w:ascii="Arial" w:hAnsi="Arial" w:cs="Arial"/>
          <w:sz w:val="20"/>
          <w:szCs w:val="20"/>
          <w:vertAlign w:val="subscript"/>
        </w:rPr>
        <w:t>n</w:t>
      </w:r>
      <w:proofErr w:type="spellEnd"/>
    </w:p>
    <w:p w14:paraId="5F0269E6" w14:textId="77777777" w:rsidR="00593B1C" w:rsidRPr="008C595C" w:rsidRDefault="00593B1C" w:rsidP="00745012">
      <w:pPr>
        <w:spacing w:after="0" w:line="240" w:lineRule="auto"/>
        <w:jc w:val="both"/>
        <w:rPr>
          <w:rFonts w:ascii="Arial" w:hAnsi="Arial" w:cs="Arial"/>
          <w:sz w:val="20"/>
          <w:szCs w:val="20"/>
        </w:rPr>
      </w:pPr>
    </w:p>
    <w:p w14:paraId="7AA57F02" w14:textId="77777777" w:rsidR="008E72A3" w:rsidRDefault="008E72A3" w:rsidP="00745012">
      <w:pPr>
        <w:spacing w:after="0" w:line="240" w:lineRule="auto"/>
        <w:jc w:val="both"/>
        <w:rPr>
          <w:rFonts w:ascii="Arial" w:hAnsi="Arial" w:cs="Arial"/>
          <w:sz w:val="20"/>
          <w:szCs w:val="20"/>
        </w:rPr>
      </w:pPr>
      <w:r>
        <w:rPr>
          <w:rFonts w:ascii="Arial" w:hAnsi="Arial" w:cs="Arial"/>
          <w:sz w:val="20"/>
          <w:szCs w:val="20"/>
        </w:rPr>
        <w:t xml:space="preserve">where </w:t>
      </w:r>
      <w:r w:rsidRPr="008C595C">
        <w:rPr>
          <w:rFonts w:ascii="Arial" w:hAnsi="Arial" w:cs="Arial"/>
          <w:sz w:val="20"/>
          <w:szCs w:val="20"/>
        </w:rPr>
        <w:t>β</w:t>
      </w:r>
      <w:r w:rsidRPr="008C595C">
        <w:rPr>
          <w:rFonts w:ascii="Arial" w:hAnsi="Arial" w:cs="Arial"/>
          <w:sz w:val="20"/>
          <w:szCs w:val="20"/>
          <w:vertAlign w:val="subscript"/>
        </w:rPr>
        <w:t>0</w:t>
      </w:r>
      <w:r>
        <w:rPr>
          <w:rFonts w:ascii="Arial" w:hAnsi="Arial" w:cs="Arial"/>
          <w:sz w:val="20"/>
          <w:szCs w:val="20"/>
          <w:vertAlign w:val="subscript"/>
        </w:rPr>
        <w:t xml:space="preserve"> </w:t>
      </w:r>
      <w:r w:rsidRPr="008E72A3">
        <w:rPr>
          <w:rFonts w:ascii="Arial" w:hAnsi="Arial" w:cs="Arial"/>
          <w:sz w:val="20"/>
          <w:szCs w:val="20"/>
        </w:rPr>
        <w:t>is</w:t>
      </w:r>
      <w:r>
        <w:rPr>
          <w:rFonts w:ascii="Arial" w:hAnsi="Arial" w:cs="Arial"/>
          <w:sz w:val="20"/>
          <w:szCs w:val="20"/>
          <w:vertAlign w:val="subscript"/>
        </w:rPr>
        <w:t xml:space="preserve"> </w:t>
      </w:r>
      <w:r>
        <w:rPr>
          <w:rFonts w:ascii="Arial" w:hAnsi="Arial" w:cs="Arial"/>
          <w:sz w:val="20"/>
          <w:szCs w:val="20"/>
        </w:rPr>
        <w:t xml:space="preserve">the intercept and </w:t>
      </w:r>
      <w:r w:rsidRPr="008C595C">
        <w:rPr>
          <w:rFonts w:ascii="Arial" w:hAnsi="Arial" w:cs="Arial"/>
          <w:sz w:val="20"/>
          <w:szCs w:val="20"/>
        </w:rPr>
        <w:t>β</w:t>
      </w:r>
      <w:r w:rsidRPr="008C595C">
        <w:rPr>
          <w:rFonts w:ascii="Arial" w:hAnsi="Arial" w:cs="Arial"/>
          <w:sz w:val="20"/>
          <w:szCs w:val="20"/>
          <w:vertAlign w:val="subscript"/>
        </w:rPr>
        <w:t>1</w:t>
      </w:r>
      <w:r>
        <w:rPr>
          <w:rFonts w:ascii="Arial" w:hAnsi="Arial" w:cs="Arial"/>
          <w:sz w:val="20"/>
          <w:szCs w:val="20"/>
          <w:vertAlign w:val="subscript"/>
        </w:rPr>
        <w:t xml:space="preserve">, </w:t>
      </w:r>
      <w:r w:rsidRPr="008C595C">
        <w:rPr>
          <w:rFonts w:ascii="Arial" w:hAnsi="Arial" w:cs="Arial"/>
          <w:sz w:val="20"/>
          <w:szCs w:val="20"/>
        </w:rPr>
        <w:t>β</w:t>
      </w:r>
      <w:r w:rsidRPr="008C595C">
        <w:rPr>
          <w:rFonts w:ascii="Arial" w:hAnsi="Arial" w:cs="Arial"/>
          <w:sz w:val="20"/>
          <w:szCs w:val="20"/>
          <w:vertAlign w:val="subscript"/>
        </w:rPr>
        <w:t>2</w:t>
      </w:r>
      <w:r>
        <w:rPr>
          <w:rFonts w:ascii="Arial" w:hAnsi="Arial" w:cs="Arial"/>
          <w:sz w:val="20"/>
          <w:szCs w:val="20"/>
          <w:vertAlign w:val="subscript"/>
        </w:rPr>
        <w:t>…</w:t>
      </w:r>
      <w:r w:rsidRPr="008C595C">
        <w:rPr>
          <w:rFonts w:ascii="Arial" w:hAnsi="Arial" w:cs="Arial"/>
          <w:sz w:val="20"/>
          <w:szCs w:val="20"/>
        </w:rPr>
        <w:t>β</w:t>
      </w:r>
      <w:r w:rsidRPr="008C595C">
        <w:rPr>
          <w:rFonts w:ascii="Arial" w:hAnsi="Arial" w:cs="Arial"/>
          <w:sz w:val="20"/>
          <w:szCs w:val="20"/>
          <w:vertAlign w:val="subscript"/>
        </w:rPr>
        <w:t>n</w:t>
      </w:r>
      <w:r>
        <w:rPr>
          <w:rFonts w:ascii="Arial" w:hAnsi="Arial" w:cs="Arial"/>
          <w:sz w:val="20"/>
          <w:szCs w:val="20"/>
          <w:vertAlign w:val="subscript"/>
        </w:rPr>
        <w:t xml:space="preserve"> </w:t>
      </w:r>
      <w:r w:rsidRPr="008E72A3">
        <w:rPr>
          <w:rFonts w:ascii="Arial" w:hAnsi="Arial" w:cs="Arial"/>
          <w:sz w:val="20"/>
          <w:szCs w:val="20"/>
        </w:rPr>
        <w:t>ar</w:t>
      </w:r>
      <w:r>
        <w:rPr>
          <w:rFonts w:ascii="Arial" w:hAnsi="Arial" w:cs="Arial"/>
          <w:sz w:val="20"/>
          <w:szCs w:val="20"/>
        </w:rPr>
        <w:t>e the coefficients used to convert the prevalence of the covariates into an effect upon the outcome variable</w:t>
      </w:r>
      <w:r w:rsidR="00101034">
        <w:rPr>
          <w:rFonts w:ascii="Arial" w:hAnsi="Arial" w:cs="Arial"/>
          <w:sz w:val="20"/>
          <w:szCs w:val="20"/>
        </w:rPr>
        <w:t>.</w:t>
      </w:r>
      <w:r>
        <w:rPr>
          <w:rFonts w:ascii="Arial" w:hAnsi="Arial" w:cs="Arial"/>
          <w:sz w:val="20"/>
          <w:szCs w:val="20"/>
        </w:rPr>
        <w:t xml:space="preserve"> </w:t>
      </w:r>
    </w:p>
    <w:p w14:paraId="3A06637E" w14:textId="77777777" w:rsidR="008E72A3" w:rsidRDefault="008E72A3" w:rsidP="00745012">
      <w:pPr>
        <w:spacing w:after="0" w:line="240" w:lineRule="auto"/>
        <w:jc w:val="both"/>
        <w:rPr>
          <w:rFonts w:ascii="Arial" w:hAnsi="Arial" w:cs="Arial"/>
          <w:sz w:val="20"/>
          <w:szCs w:val="20"/>
        </w:rPr>
      </w:pPr>
    </w:p>
    <w:p w14:paraId="33B3C37B" w14:textId="77777777" w:rsidR="00836FA5" w:rsidRPr="008C595C" w:rsidRDefault="00745012" w:rsidP="00836FA5">
      <w:pPr>
        <w:spacing w:after="0" w:line="240" w:lineRule="auto"/>
        <w:jc w:val="both"/>
        <w:rPr>
          <w:rFonts w:ascii="Arial" w:hAnsi="Arial" w:cs="Arial"/>
          <w:sz w:val="20"/>
          <w:szCs w:val="20"/>
        </w:rPr>
      </w:pPr>
      <w:r w:rsidRPr="008C595C">
        <w:rPr>
          <w:rFonts w:ascii="Arial" w:hAnsi="Arial" w:cs="Arial"/>
          <w:sz w:val="20"/>
          <w:szCs w:val="20"/>
        </w:rPr>
        <w:t xml:space="preserve">Table 3 presents </w:t>
      </w:r>
      <w:r w:rsidR="00846F48" w:rsidRPr="008C595C">
        <w:rPr>
          <w:rFonts w:ascii="Arial" w:hAnsi="Arial" w:cs="Arial"/>
          <w:sz w:val="20"/>
          <w:szCs w:val="20"/>
        </w:rPr>
        <w:t xml:space="preserve">a summary of </w:t>
      </w:r>
      <w:r w:rsidRPr="008C595C">
        <w:rPr>
          <w:rFonts w:ascii="Arial" w:hAnsi="Arial" w:cs="Arial"/>
          <w:sz w:val="20"/>
          <w:szCs w:val="20"/>
        </w:rPr>
        <w:t>the covariates and data sources used in the area level model to build the parameters</w:t>
      </w:r>
      <w:r w:rsidR="00836FA5">
        <w:rPr>
          <w:rFonts w:ascii="Arial" w:hAnsi="Arial" w:cs="Arial"/>
          <w:sz w:val="20"/>
          <w:szCs w:val="20"/>
        </w:rPr>
        <w:t>. A</w:t>
      </w:r>
      <w:r w:rsidR="00836FA5" w:rsidRPr="008C595C">
        <w:rPr>
          <w:rFonts w:ascii="Arial" w:hAnsi="Arial" w:cs="Arial"/>
          <w:sz w:val="20"/>
          <w:szCs w:val="20"/>
        </w:rPr>
        <w:t xml:space="preserve">nnex B provides more information on data sources used in the model and the assumptions made where data for some LSOAs were not available. </w:t>
      </w:r>
    </w:p>
    <w:p w14:paraId="125F1AF5" w14:textId="77777777" w:rsidR="001C3377" w:rsidRPr="008C595C" w:rsidRDefault="001C3377" w:rsidP="00595C7E">
      <w:pPr>
        <w:tabs>
          <w:tab w:val="num" w:pos="360"/>
          <w:tab w:val="num" w:pos="1440"/>
        </w:tabs>
        <w:spacing w:after="0" w:line="240" w:lineRule="auto"/>
        <w:jc w:val="both"/>
        <w:rPr>
          <w:rFonts w:ascii="Arial" w:hAnsi="Arial" w:cs="Arial"/>
          <w:sz w:val="20"/>
          <w:szCs w:val="20"/>
        </w:rPr>
      </w:pPr>
    </w:p>
    <w:p w14:paraId="6599D13D" w14:textId="770374CE" w:rsidR="00AE1948" w:rsidRPr="008C595C" w:rsidRDefault="00AE1948" w:rsidP="00595C7E">
      <w:pPr>
        <w:tabs>
          <w:tab w:val="num" w:pos="360"/>
          <w:tab w:val="num" w:pos="1440"/>
        </w:tabs>
        <w:spacing w:after="0" w:line="240" w:lineRule="auto"/>
        <w:jc w:val="both"/>
        <w:rPr>
          <w:rFonts w:ascii="Arial" w:hAnsi="Arial" w:cs="Arial"/>
          <w:sz w:val="20"/>
          <w:szCs w:val="20"/>
        </w:rPr>
      </w:pPr>
      <w:r w:rsidRPr="008C595C">
        <w:rPr>
          <w:rFonts w:ascii="Arial" w:hAnsi="Arial" w:cs="Arial"/>
          <w:sz w:val="20"/>
          <w:szCs w:val="20"/>
        </w:rPr>
        <w:t>The</w:t>
      </w:r>
      <w:r w:rsidR="00C16370" w:rsidRPr="008C595C">
        <w:rPr>
          <w:rFonts w:ascii="Arial" w:hAnsi="Arial" w:cs="Arial"/>
          <w:sz w:val="20"/>
          <w:szCs w:val="20"/>
        </w:rPr>
        <w:t xml:space="preserve"> </w:t>
      </w:r>
      <w:r w:rsidR="00643510" w:rsidRPr="008C595C">
        <w:rPr>
          <w:rFonts w:ascii="Arial" w:hAnsi="Arial" w:cs="Arial"/>
          <w:sz w:val="20"/>
          <w:szCs w:val="20"/>
        </w:rPr>
        <w:t xml:space="preserve">parameters given by the area model were applied </w:t>
      </w:r>
      <w:r w:rsidR="008D31C3">
        <w:rPr>
          <w:rFonts w:ascii="Arial" w:hAnsi="Arial" w:cs="Arial"/>
          <w:sz w:val="20"/>
          <w:szCs w:val="20"/>
        </w:rPr>
        <w:t xml:space="preserve">(at present) </w:t>
      </w:r>
      <w:r w:rsidR="00643510" w:rsidRPr="008C595C">
        <w:rPr>
          <w:rFonts w:ascii="Arial" w:hAnsi="Arial" w:cs="Arial"/>
          <w:sz w:val="20"/>
          <w:szCs w:val="20"/>
        </w:rPr>
        <w:t xml:space="preserve">to </w:t>
      </w:r>
      <w:r w:rsidR="0043693E">
        <w:rPr>
          <w:rFonts w:ascii="Arial" w:hAnsi="Arial" w:cs="Arial"/>
          <w:sz w:val="20"/>
          <w:szCs w:val="20"/>
        </w:rPr>
        <w:t>2015 u</w:t>
      </w:r>
      <w:r w:rsidR="00643510" w:rsidRPr="008C595C">
        <w:rPr>
          <w:rFonts w:ascii="Arial" w:hAnsi="Arial" w:cs="Arial"/>
          <w:sz w:val="20"/>
          <w:szCs w:val="20"/>
        </w:rPr>
        <w:t xml:space="preserve">pdated data sources </w:t>
      </w:r>
      <w:r w:rsidRPr="008C595C">
        <w:rPr>
          <w:rFonts w:ascii="Arial" w:hAnsi="Arial" w:cs="Arial"/>
          <w:sz w:val="20"/>
          <w:szCs w:val="20"/>
        </w:rPr>
        <w:t xml:space="preserve">(with exception of flats/maisonettes/caravans) </w:t>
      </w:r>
      <w:r w:rsidR="00643510" w:rsidRPr="008C595C">
        <w:rPr>
          <w:rFonts w:ascii="Arial" w:hAnsi="Arial" w:cs="Arial"/>
          <w:sz w:val="20"/>
          <w:szCs w:val="20"/>
        </w:rPr>
        <w:t xml:space="preserve">to give the predicted non-response to the 2021 Census by day 10 after the census. </w:t>
      </w:r>
    </w:p>
    <w:p w14:paraId="58FCFFC1" w14:textId="77777777" w:rsidR="00AE1948" w:rsidRPr="008C595C" w:rsidRDefault="00AE1948" w:rsidP="00595C7E">
      <w:pPr>
        <w:tabs>
          <w:tab w:val="num" w:pos="360"/>
          <w:tab w:val="num" w:pos="1440"/>
        </w:tabs>
        <w:spacing w:after="0" w:line="240" w:lineRule="auto"/>
        <w:jc w:val="both"/>
        <w:rPr>
          <w:rFonts w:ascii="Arial" w:hAnsi="Arial" w:cs="Arial"/>
          <w:sz w:val="20"/>
          <w:szCs w:val="20"/>
        </w:rPr>
      </w:pPr>
    </w:p>
    <w:p w14:paraId="7CEC6CD8" w14:textId="2719F8D1" w:rsidR="009E57E5" w:rsidRPr="008C595C" w:rsidRDefault="00F82866" w:rsidP="00C734F0">
      <w:pPr>
        <w:tabs>
          <w:tab w:val="num" w:pos="360"/>
          <w:tab w:val="num" w:pos="1440"/>
        </w:tabs>
        <w:spacing w:after="0" w:line="240" w:lineRule="auto"/>
        <w:jc w:val="both"/>
        <w:rPr>
          <w:rFonts w:ascii="Arial" w:hAnsi="Arial" w:cs="Arial"/>
          <w:sz w:val="20"/>
          <w:szCs w:val="20"/>
        </w:rPr>
      </w:pPr>
      <w:r w:rsidRPr="008C595C">
        <w:rPr>
          <w:rFonts w:ascii="Arial" w:hAnsi="Arial" w:cs="Arial"/>
          <w:sz w:val="20"/>
          <w:szCs w:val="20"/>
        </w:rPr>
        <w:t xml:space="preserve">The </w:t>
      </w:r>
      <w:r w:rsidR="001C2AAB" w:rsidRPr="008C595C">
        <w:rPr>
          <w:rFonts w:ascii="Arial" w:hAnsi="Arial" w:cs="Arial"/>
          <w:sz w:val="20"/>
          <w:szCs w:val="20"/>
        </w:rPr>
        <w:t xml:space="preserve">built </w:t>
      </w:r>
      <w:r w:rsidR="00AE1948" w:rsidRPr="008C595C">
        <w:rPr>
          <w:rFonts w:ascii="Arial" w:hAnsi="Arial" w:cs="Arial"/>
          <w:sz w:val="20"/>
          <w:szCs w:val="20"/>
        </w:rPr>
        <w:t xml:space="preserve">parameters will be applied yearly </w:t>
      </w:r>
      <w:r w:rsidR="000A6087" w:rsidRPr="008C595C">
        <w:rPr>
          <w:rFonts w:ascii="Arial" w:hAnsi="Arial" w:cs="Arial"/>
          <w:sz w:val="20"/>
          <w:szCs w:val="20"/>
        </w:rPr>
        <w:t>using updated data sources</w:t>
      </w:r>
      <w:r w:rsidR="00C734F0" w:rsidRPr="00C734F0">
        <w:rPr>
          <w:rFonts w:ascii="Arial" w:hAnsi="Arial" w:cs="Arial"/>
          <w:sz w:val="20"/>
          <w:szCs w:val="20"/>
        </w:rPr>
        <w:t xml:space="preserve"> </w:t>
      </w:r>
      <w:r w:rsidR="00C734F0" w:rsidRPr="008C595C">
        <w:rPr>
          <w:rFonts w:ascii="Arial" w:hAnsi="Arial" w:cs="Arial"/>
          <w:sz w:val="20"/>
          <w:szCs w:val="20"/>
        </w:rPr>
        <w:t>wherever possible</w:t>
      </w:r>
      <w:r w:rsidR="000A6087" w:rsidRPr="008C595C">
        <w:rPr>
          <w:rFonts w:ascii="Arial" w:hAnsi="Arial" w:cs="Arial"/>
          <w:sz w:val="20"/>
          <w:szCs w:val="20"/>
        </w:rPr>
        <w:t xml:space="preserve">. </w:t>
      </w:r>
      <w:r w:rsidR="00AE1948" w:rsidRPr="008C595C">
        <w:rPr>
          <w:rFonts w:ascii="Arial" w:hAnsi="Arial" w:cs="Arial"/>
          <w:sz w:val="20"/>
          <w:szCs w:val="20"/>
        </w:rPr>
        <w:t xml:space="preserve">Therefore, updated predicted non-response to 2021 will be available yearly. </w:t>
      </w:r>
      <w:r w:rsidR="00831228" w:rsidRPr="008C595C">
        <w:rPr>
          <w:rFonts w:ascii="Arial" w:hAnsi="Arial" w:cs="Arial"/>
          <w:sz w:val="20"/>
          <w:szCs w:val="20"/>
        </w:rPr>
        <w:t xml:space="preserve">The key assumption </w:t>
      </w:r>
      <w:r w:rsidR="00111F9F" w:rsidRPr="008C595C">
        <w:rPr>
          <w:rFonts w:ascii="Arial" w:hAnsi="Arial" w:cs="Arial"/>
          <w:sz w:val="20"/>
          <w:szCs w:val="20"/>
        </w:rPr>
        <w:t xml:space="preserve">in </w:t>
      </w:r>
      <w:r w:rsidR="00A63D6E" w:rsidRPr="008C595C">
        <w:rPr>
          <w:rFonts w:ascii="Arial" w:hAnsi="Arial" w:cs="Arial"/>
          <w:sz w:val="20"/>
          <w:szCs w:val="20"/>
        </w:rPr>
        <w:t>the</w:t>
      </w:r>
      <w:r w:rsidR="00111F9F" w:rsidRPr="008C595C">
        <w:rPr>
          <w:rFonts w:ascii="Arial" w:hAnsi="Arial" w:cs="Arial"/>
          <w:sz w:val="20"/>
          <w:szCs w:val="20"/>
        </w:rPr>
        <w:t xml:space="preserve"> model </w:t>
      </w:r>
      <w:r w:rsidR="00831228" w:rsidRPr="008C595C">
        <w:rPr>
          <w:rFonts w:ascii="Arial" w:hAnsi="Arial" w:cs="Arial"/>
          <w:sz w:val="20"/>
          <w:szCs w:val="20"/>
        </w:rPr>
        <w:t xml:space="preserve">is that the structural relationship between </w:t>
      </w:r>
      <w:r w:rsidR="00C734F0">
        <w:rPr>
          <w:rFonts w:ascii="Arial" w:hAnsi="Arial" w:cs="Arial"/>
          <w:sz w:val="20"/>
          <w:szCs w:val="20"/>
        </w:rPr>
        <w:t xml:space="preserve">the </w:t>
      </w:r>
      <w:r w:rsidR="00831228" w:rsidRPr="008C595C">
        <w:rPr>
          <w:rFonts w:ascii="Arial" w:hAnsi="Arial" w:cs="Arial"/>
          <w:sz w:val="20"/>
          <w:szCs w:val="20"/>
        </w:rPr>
        <w:t xml:space="preserve">2011 Census day 10 </w:t>
      </w:r>
      <w:r w:rsidR="00101034">
        <w:rPr>
          <w:rFonts w:ascii="Arial" w:hAnsi="Arial" w:cs="Arial"/>
          <w:sz w:val="20"/>
          <w:szCs w:val="20"/>
        </w:rPr>
        <w:t>non-</w:t>
      </w:r>
      <w:r w:rsidR="00420B9E" w:rsidRPr="008C595C">
        <w:rPr>
          <w:rFonts w:ascii="Arial" w:hAnsi="Arial" w:cs="Arial"/>
          <w:sz w:val="20"/>
          <w:szCs w:val="20"/>
        </w:rPr>
        <w:t>return rate</w:t>
      </w:r>
      <w:r w:rsidR="00831228" w:rsidRPr="008C595C">
        <w:rPr>
          <w:rFonts w:ascii="Arial" w:hAnsi="Arial" w:cs="Arial"/>
          <w:sz w:val="20"/>
          <w:szCs w:val="20"/>
        </w:rPr>
        <w:t xml:space="preserve"> propensity and the key factors will remain constant between the 2011 and 2021 </w:t>
      </w:r>
      <w:r w:rsidR="00F054D5">
        <w:rPr>
          <w:rFonts w:ascii="Arial" w:hAnsi="Arial" w:cs="Arial"/>
          <w:sz w:val="20"/>
          <w:szCs w:val="20"/>
        </w:rPr>
        <w:t>c</w:t>
      </w:r>
      <w:r w:rsidR="00831228" w:rsidRPr="008C595C">
        <w:rPr>
          <w:rFonts w:ascii="Arial" w:hAnsi="Arial" w:cs="Arial"/>
          <w:sz w:val="20"/>
          <w:szCs w:val="20"/>
        </w:rPr>
        <w:t>ensuses</w:t>
      </w:r>
      <w:r w:rsidR="008A3BBA" w:rsidRPr="008C595C">
        <w:rPr>
          <w:rFonts w:ascii="Arial" w:hAnsi="Arial" w:cs="Arial"/>
          <w:sz w:val="20"/>
          <w:szCs w:val="20"/>
        </w:rPr>
        <w:t xml:space="preserve"> despite th</w:t>
      </w:r>
      <w:r w:rsidR="00221218" w:rsidRPr="008C595C">
        <w:rPr>
          <w:rFonts w:ascii="Arial" w:hAnsi="Arial" w:cs="Arial"/>
          <w:sz w:val="20"/>
          <w:szCs w:val="20"/>
        </w:rPr>
        <w:t xml:space="preserve">e change in </w:t>
      </w:r>
      <w:r w:rsidR="00852A67" w:rsidRPr="008C595C">
        <w:rPr>
          <w:rFonts w:ascii="Arial" w:hAnsi="Arial" w:cs="Arial"/>
          <w:sz w:val="20"/>
          <w:szCs w:val="20"/>
        </w:rPr>
        <w:t xml:space="preserve">the </w:t>
      </w:r>
      <w:r w:rsidR="00221218" w:rsidRPr="008C595C">
        <w:rPr>
          <w:rFonts w:ascii="Arial" w:hAnsi="Arial" w:cs="Arial"/>
          <w:sz w:val="20"/>
          <w:szCs w:val="20"/>
        </w:rPr>
        <w:t>mode of collection</w:t>
      </w:r>
      <w:r w:rsidR="0029752B" w:rsidRPr="008C595C">
        <w:rPr>
          <w:rFonts w:ascii="Arial" w:hAnsi="Arial" w:cs="Arial"/>
          <w:sz w:val="20"/>
          <w:szCs w:val="20"/>
        </w:rPr>
        <w:t xml:space="preserve"> in the 2021 Census</w:t>
      </w:r>
      <w:r w:rsidR="00C734F0">
        <w:rPr>
          <w:rFonts w:ascii="Arial" w:hAnsi="Arial" w:cs="Arial"/>
          <w:sz w:val="20"/>
          <w:szCs w:val="20"/>
        </w:rPr>
        <w:t xml:space="preserve"> (the same assumption was applied between 2001 and 2011)</w:t>
      </w:r>
      <w:r w:rsidR="00221218" w:rsidRPr="008C595C">
        <w:rPr>
          <w:rFonts w:ascii="Arial" w:hAnsi="Arial" w:cs="Arial"/>
          <w:sz w:val="20"/>
          <w:szCs w:val="20"/>
        </w:rPr>
        <w:t>.</w:t>
      </w:r>
    </w:p>
    <w:p w14:paraId="1518A397" w14:textId="404BEBF7" w:rsidR="000D7871" w:rsidRDefault="000D7871" w:rsidP="00E45146">
      <w:pPr>
        <w:spacing w:after="0" w:line="240" w:lineRule="auto"/>
        <w:jc w:val="both"/>
        <w:rPr>
          <w:rFonts w:ascii="Arial" w:hAnsi="Arial" w:cs="Arial"/>
          <w:sz w:val="20"/>
          <w:szCs w:val="20"/>
        </w:rPr>
      </w:pPr>
    </w:p>
    <w:p w14:paraId="3BA83F6B" w14:textId="3F105AB5" w:rsidR="00627BC8" w:rsidRDefault="00627BC8" w:rsidP="00E45146">
      <w:pPr>
        <w:spacing w:after="0" w:line="240" w:lineRule="auto"/>
        <w:jc w:val="both"/>
        <w:rPr>
          <w:rFonts w:ascii="Arial" w:hAnsi="Arial" w:cs="Arial"/>
          <w:sz w:val="20"/>
          <w:szCs w:val="20"/>
        </w:rPr>
      </w:pPr>
      <w:r>
        <w:rPr>
          <w:rFonts w:ascii="Arial" w:hAnsi="Arial" w:cs="Arial"/>
          <w:sz w:val="20"/>
          <w:szCs w:val="20"/>
        </w:rPr>
        <w:t xml:space="preserve">The predicted </w:t>
      </w:r>
      <w:r w:rsidR="00D43E68">
        <w:rPr>
          <w:rFonts w:ascii="Arial" w:hAnsi="Arial" w:cs="Arial"/>
          <w:sz w:val="20"/>
          <w:szCs w:val="20"/>
        </w:rPr>
        <w:t>response/</w:t>
      </w:r>
      <w:r>
        <w:rPr>
          <w:rFonts w:ascii="Arial" w:hAnsi="Arial" w:cs="Arial"/>
          <w:sz w:val="20"/>
          <w:szCs w:val="20"/>
        </w:rPr>
        <w:t xml:space="preserve">non-response </w:t>
      </w:r>
      <w:r w:rsidR="00D43E68">
        <w:rPr>
          <w:rFonts w:ascii="Arial" w:hAnsi="Arial" w:cs="Arial"/>
          <w:sz w:val="20"/>
          <w:szCs w:val="20"/>
        </w:rPr>
        <w:t>values g</w:t>
      </w:r>
      <w:r>
        <w:rPr>
          <w:rFonts w:ascii="Arial" w:hAnsi="Arial" w:cs="Arial"/>
          <w:sz w:val="20"/>
          <w:szCs w:val="20"/>
        </w:rPr>
        <w:t xml:space="preserve">iven by the model </w:t>
      </w:r>
      <w:r w:rsidR="00D43E68">
        <w:rPr>
          <w:rFonts w:ascii="Arial" w:hAnsi="Arial" w:cs="Arial"/>
          <w:sz w:val="20"/>
          <w:szCs w:val="20"/>
        </w:rPr>
        <w:t xml:space="preserve">should not be taken as the actual response/non-response rates </w:t>
      </w:r>
      <w:r w:rsidR="004A73C2">
        <w:rPr>
          <w:rFonts w:ascii="Arial" w:hAnsi="Arial" w:cs="Arial"/>
          <w:sz w:val="20"/>
          <w:szCs w:val="20"/>
        </w:rPr>
        <w:t xml:space="preserve">by day 10 after census </w:t>
      </w:r>
      <w:r w:rsidR="00D43E68">
        <w:rPr>
          <w:rFonts w:ascii="Arial" w:hAnsi="Arial" w:cs="Arial"/>
          <w:sz w:val="20"/>
          <w:szCs w:val="20"/>
        </w:rPr>
        <w:t xml:space="preserve">for the 2021 Census. The predicted values are to be used only as </w:t>
      </w:r>
      <w:r w:rsidR="00795AF6">
        <w:rPr>
          <w:rFonts w:ascii="Arial" w:hAnsi="Arial" w:cs="Arial"/>
          <w:sz w:val="20"/>
          <w:szCs w:val="20"/>
        </w:rPr>
        <w:t>the</w:t>
      </w:r>
      <w:r w:rsidR="00D43E68">
        <w:rPr>
          <w:rFonts w:ascii="Arial" w:hAnsi="Arial" w:cs="Arial"/>
          <w:sz w:val="20"/>
          <w:szCs w:val="20"/>
        </w:rPr>
        <w:t xml:space="preserve"> likelihood of LSOAs to self-respond to a census. </w:t>
      </w:r>
    </w:p>
    <w:p w14:paraId="25833377" w14:textId="77777777" w:rsidR="00627BC8" w:rsidRPr="008C595C" w:rsidRDefault="00627BC8" w:rsidP="00E45146">
      <w:pPr>
        <w:spacing w:after="0" w:line="240" w:lineRule="auto"/>
        <w:jc w:val="both"/>
        <w:rPr>
          <w:rFonts w:ascii="Arial" w:hAnsi="Arial" w:cs="Arial"/>
          <w:sz w:val="20"/>
          <w:szCs w:val="20"/>
        </w:rPr>
      </w:pPr>
    </w:p>
    <w:p w14:paraId="6D489AEA" w14:textId="113C62C4" w:rsidR="00DE5FF8" w:rsidRDefault="00364121" w:rsidP="003F2838">
      <w:pPr>
        <w:spacing w:after="0" w:line="240" w:lineRule="auto"/>
        <w:jc w:val="both"/>
        <w:rPr>
          <w:rFonts w:ascii="Arial" w:hAnsi="Arial" w:cs="Arial"/>
          <w:sz w:val="20"/>
          <w:szCs w:val="20"/>
        </w:rPr>
      </w:pPr>
      <w:r w:rsidRPr="008C595C">
        <w:rPr>
          <w:rFonts w:ascii="Arial" w:hAnsi="Arial" w:cs="Arial"/>
          <w:sz w:val="20"/>
          <w:szCs w:val="20"/>
        </w:rPr>
        <w:t>If</w:t>
      </w:r>
      <w:r w:rsidR="002D0B98" w:rsidRPr="008C595C">
        <w:rPr>
          <w:rFonts w:ascii="Arial" w:hAnsi="Arial" w:cs="Arial"/>
          <w:sz w:val="20"/>
          <w:szCs w:val="20"/>
        </w:rPr>
        <w:t xml:space="preserve"> more</w:t>
      </w:r>
      <w:r w:rsidR="00C16370" w:rsidRPr="008C595C">
        <w:rPr>
          <w:rFonts w:ascii="Arial" w:hAnsi="Arial" w:cs="Arial"/>
          <w:sz w:val="20"/>
          <w:szCs w:val="20"/>
        </w:rPr>
        <w:t xml:space="preserve"> </w:t>
      </w:r>
      <w:r w:rsidR="000D7871" w:rsidRPr="008C595C">
        <w:rPr>
          <w:rFonts w:ascii="Arial" w:hAnsi="Arial" w:cs="Arial"/>
          <w:sz w:val="20"/>
          <w:szCs w:val="20"/>
        </w:rPr>
        <w:t xml:space="preserve">administrative data becomes available, they will be </w:t>
      </w:r>
      <w:r w:rsidR="00C16370" w:rsidRPr="008C595C">
        <w:rPr>
          <w:rFonts w:ascii="Arial" w:hAnsi="Arial" w:cs="Arial"/>
          <w:sz w:val="20"/>
          <w:szCs w:val="20"/>
        </w:rPr>
        <w:t xml:space="preserve">assessed for </w:t>
      </w:r>
      <w:r w:rsidR="0005585D" w:rsidRPr="008C595C">
        <w:rPr>
          <w:rFonts w:ascii="Arial" w:hAnsi="Arial" w:cs="Arial"/>
          <w:sz w:val="20"/>
          <w:szCs w:val="20"/>
        </w:rPr>
        <w:t>feasibility for use</w:t>
      </w:r>
      <w:r w:rsidR="00C16370" w:rsidRPr="008C595C">
        <w:rPr>
          <w:rFonts w:ascii="Arial" w:hAnsi="Arial" w:cs="Arial"/>
          <w:sz w:val="20"/>
          <w:szCs w:val="20"/>
        </w:rPr>
        <w:t xml:space="preserve">. Fit for use data will </w:t>
      </w:r>
      <w:r w:rsidR="000F7F0D">
        <w:rPr>
          <w:rFonts w:ascii="Arial" w:hAnsi="Arial" w:cs="Arial"/>
          <w:sz w:val="20"/>
          <w:szCs w:val="20"/>
        </w:rPr>
        <w:t xml:space="preserve">then </w:t>
      </w:r>
      <w:r w:rsidR="00C16370" w:rsidRPr="008C595C">
        <w:rPr>
          <w:rFonts w:ascii="Arial" w:hAnsi="Arial" w:cs="Arial"/>
          <w:sz w:val="20"/>
          <w:szCs w:val="20"/>
        </w:rPr>
        <w:t xml:space="preserve">be </w:t>
      </w:r>
      <w:r w:rsidR="000D7871" w:rsidRPr="008C595C">
        <w:rPr>
          <w:rFonts w:ascii="Arial" w:hAnsi="Arial" w:cs="Arial"/>
          <w:sz w:val="20"/>
          <w:szCs w:val="20"/>
        </w:rPr>
        <w:t xml:space="preserve">tested </w:t>
      </w:r>
      <w:r w:rsidR="00C16370" w:rsidRPr="008C595C">
        <w:rPr>
          <w:rFonts w:ascii="Arial" w:hAnsi="Arial" w:cs="Arial"/>
          <w:sz w:val="20"/>
          <w:szCs w:val="20"/>
        </w:rPr>
        <w:t xml:space="preserve">in the model. If </w:t>
      </w:r>
      <w:r w:rsidR="000D7871" w:rsidRPr="008C595C">
        <w:rPr>
          <w:rFonts w:ascii="Arial" w:hAnsi="Arial" w:cs="Arial"/>
          <w:sz w:val="20"/>
          <w:szCs w:val="20"/>
        </w:rPr>
        <w:t xml:space="preserve">proved to improve the fit of the model, they will be added to it. </w:t>
      </w:r>
      <w:r w:rsidR="003F2838">
        <w:rPr>
          <w:rFonts w:ascii="Arial" w:hAnsi="Arial" w:cs="Arial"/>
          <w:sz w:val="20"/>
          <w:szCs w:val="20"/>
        </w:rPr>
        <w:t xml:space="preserve">A potential administrative data source to be used is the Address Register. This would give an up to date percentage of </w:t>
      </w:r>
      <w:r w:rsidR="003F2838" w:rsidRPr="008C595C">
        <w:rPr>
          <w:rFonts w:ascii="Arial" w:hAnsi="Arial" w:cs="Arial"/>
          <w:sz w:val="20"/>
          <w:szCs w:val="20"/>
        </w:rPr>
        <w:t>flats/maisonettes/caravans</w:t>
      </w:r>
      <w:r w:rsidR="003F2838">
        <w:rPr>
          <w:rFonts w:ascii="Arial" w:hAnsi="Arial" w:cs="Arial"/>
          <w:sz w:val="20"/>
          <w:szCs w:val="20"/>
        </w:rPr>
        <w:t xml:space="preserve"> to replace the 2011 Census data still in use. </w:t>
      </w:r>
    </w:p>
    <w:p w14:paraId="57DD7CDD" w14:textId="1C89B52D" w:rsidR="00142BD4" w:rsidRDefault="00142BD4" w:rsidP="009076D1">
      <w:pPr>
        <w:tabs>
          <w:tab w:val="num" w:pos="360"/>
          <w:tab w:val="num" w:pos="1440"/>
        </w:tabs>
        <w:spacing w:after="0" w:line="240" w:lineRule="auto"/>
        <w:jc w:val="both"/>
        <w:rPr>
          <w:rFonts w:ascii="Arial" w:hAnsi="Arial" w:cs="Arial"/>
          <w:sz w:val="20"/>
          <w:szCs w:val="20"/>
          <w:lang w:val="en-US"/>
        </w:rPr>
      </w:pPr>
    </w:p>
    <w:p w14:paraId="4596889F" w14:textId="3CB39D40" w:rsidR="00DA706F" w:rsidRPr="008C595C" w:rsidRDefault="00ED07D0" w:rsidP="00E71B1C">
      <w:pPr>
        <w:keepNext/>
        <w:keepLines/>
        <w:tabs>
          <w:tab w:val="num" w:pos="360"/>
          <w:tab w:val="num" w:pos="1440"/>
        </w:tabs>
        <w:spacing w:after="0" w:line="240" w:lineRule="auto"/>
        <w:jc w:val="both"/>
        <w:rPr>
          <w:rFonts w:ascii="Arial" w:hAnsi="Arial" w:cs="Arial"/>
          <w:sz w:val="20"/>
          <w:szCs w:val="20"/>
          <w:lang w:val="en-US"/>
        </w:rPr>
      </w:pPr>
      <w:r>
        <w:rPr>
          <w:rFonts w:ascii="Arial" w:hAnsi="Arial" w:cs="Arial"/>
          <w:sz w:val="20"/>
          <w:szCs w:val="20"/>
          <w:lang w:val="en-US"/>
        </w:rPr>
        <w:lastRenderedPageBreak/>
        <w:t>T</w:t>
      </w:r>
      <w:r w:rsidR="0038293F" w:rsidRPr="008C595C">
        <w:rPr>
          <w:rFonts w:ascii="Arial" w:hAnsi="Arial" w:cs="Arial"/>
          <w:sz w:val="20"/>
          <w:szCs w:val="20"/>
          <w:lang w:val="en-US"/>
        </w:rPr>
        <w:t xml:space="preserve">able 3: </w:t>
      </w:r>
      <w:r w:rsidR="00E7541C" w:rsidRPr="008C595C">
        <w:rPr>
          <w:rFonts w:ascii="Arial" w:hAnsi="Arial" w:cs="Arial"/>
          <w:sz w:val="20"/>
          <w:szCs w:val="20"/>
          <w:lang w:val="en-US"/>
        </w:rPr>
        <w:t>Covariates and d</w:t>
      </w:r>
      <w:r w:rsidR="00DE5FF8" w:rsidRPr="008C595C">
        <w:rPr>
          <w:rFonts w:ascii="Arial" w:hAnsi="Arial" w:cs="Arial"/>
          <w:sz w:val="20"/>
          <w:szCs w:val="20"/>
          <w:lang w:val="en-US"/>
        </w:rPr>
        <w:t xml:space="preserve">ata sources used </w:t>
      </w:r>
      <w:r w:rsidR="00DE2737" w:rsidRPr="008C595C">
        <w:rPr>
          <w:rFonts w:ascii="Arial" w:hAnsi="Arial" w:cs="Arial"/>
          <w:sz w:val="20"/>
          <w:szCs w:val="20"/>
          <w:lang w:val="en-US"/>
        </w:rPr>
        <w:t>to build the model parameters</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2835"/>
        <w:gridCol w:w="1418"/>
        <w:gridCol w:w="1417"/>
        <w:gridCol w:w="1559"/>
        <w:gridCol w:w="1418"/>
      </w:tblGrid>
      <w:tr w:rsidR="007A3F0A" w:rsidRPr="008C595C" w14:paraId="3EBD3013" w14:textId="77777777" w:rsidTr="00361C6A">
        <w:tc>
          <w:tcPr>
            <w:tcW w:w="1384" w:type="dxa"/>
          </w:tcPr>
          <w:p w14:paraId="3B0415AD" w14:textId="77777777" w:rsidR="002842C2" w:rsidRPr="008C595C" w:rsidRDefault="002842C2" w:rsidP="00E71B1C">
            <w:pPr>
              <w:keepNext/>
              <w:keepLines/>
              <w:spacing w:after="0" w:line="240" w:lineRule="auto"/>
              <w:jc w:val="both"/>
              <w:rPr>
                <w:rFonts w:ascii="Arial" w:hAnsi="Arial" w:cs="Arial"/>
                <w:b/>
                <w:sz w:val="20"/>
                <w:szCs w:val="20"/>
              </w:rPr>
            </w:pPr>
            <w:r w:rsidRPr="008C595C">
              <w:rPr>
                <w:rFonts w:ascii="Arial" w:hAnsi="Arial" w:cs="Arial"/>
                <w:b/>
                <w:sz w:val="20"/>
                <w:szCs w:val="20"/>
              </w:rPr>
              <w:t xml:space="preserve">Domain </w:t>
            </w:r>
          </w:p>
        </w:tc>
        <w:tc>
          <w:tcPr>
            <w:tcW w:w="2835" w:type="dxa"/>
          </w:tcPr>
          <w:p w14:paraId="26C0667D" w14:textId="77777777" w:rsidR="002842C2" w:rsidRPr="008C595C" w:rsidRDefault="00D12C18" w:rsidP="00E71B1C">
            <w:pPr>
              <w:keepNext/>
              <w:keepLines/>
              <w:spacing w:after="0" w:line="240" w:lineRule="auto"/>
              <w:jc w:val="both"/>
              <w:rPr>
                <w:rFonts w:ascii="Arial" w:hAnsi="Arial" w:cs="Arial"/>
                <w:b/>
                <w:sz w:val="20"/>
                <w:szCs w:val="20"/>
              </w:rPr>
            </w:pPr>
            <w:r w:rsidRPr="008C595C">
              <w:rPr>
                <w:rFonts w:ascii="Arial" w:hAnsi="Arial" w:cs="Arial"/>
                <w:b/>
                <w:sz w:val="20"/>
                <w:szCs w:val="20"/>
              </w:rPr>
              <w:t>Covariate</w:t>
            </w:r>
          </w:p>
          <w:p w14:paraId="3E289EAE" w14:textId="77777777" w:rsidR="002842C2" w:rsidRPr="008C595C" w:rsidRDefault="002842C2" w:rsidP="00E71B1C">
            <w:pPr>
              <w:keepNext/>
              <w:keepLines/>
              <w:spacing w:after="0" w:line="240" w:lineRule="auto"/>
              <w:jc w:val="both"/>
              <w:rPr>
                <w:rFonts w:ascii="Arial" w:hAnsi="Arial" w:cs="Arial"/>
                <w:b/>
                <w:sz w:val="20"/>
                <w:szCs w:val="20"/>
              </w:rPr>
            </w:pPr>
          </w:p>
        </w:tc>
        <w:tc>
          <w:tcPr>
            <w:tcW w:w="1418" w:type="dxa"/>
          </w:tcPr>
          <w:p w14:paraId="375C47D0" w14:textId="77777777" w:rsidR="002842C2" w:rsidRPr="008C595C" w:rsidRDefault="002842C2" w:rsidP="00E71B1C">
            <w:pPr>
              <w:keepNext/>
              <w:keepLines/>
              <w:spacing w:after="0" w:line="240" w:lineRule="auto"/>
              <w:jc w:val="both"/>
              <w:rPr>
                <w:rFonts w:ascii="Arial" w:hAnsi="Arial" w:cs="Arial"/>
                <w:b/>
                <w:sz w:val="20"/>
                <w:szCs w:val="20"/>
              </w:rPr>
            </w:pPr>
            <w:r w:rsidRPr="008C595C">
              <w:rPr>
                <w:rFonts w:ascii="Arial" w:hAnsi="Arial" w:cs="Arial"/>
                <w:b/>
                <w:sz w:val="20"/>
                <w:szCs w:val="20"/>
              </w:rPr>
              <w:t xml:space="preserve">Data source </w:t>
            </w:r>
          </w:p>
        </w:tc>
        <w:tc>
          <w:tcPr>
            <w:tcW w:w="1417" w:type="dxa"/>
          </w:tcPr>
          <w:p w14:paraId="6A3BBECB" w14:textId="77777777" w:rsidR="002842C2" w:rsidRPr="008C595C" w:rsidRDefault="002842C2" w:rsidP="00E71B1C">
            <w:pPr>
              <w:keepNext/>
              <w:keepLines/>
              <w:spacing w:after="0" w:line="240" w:lineRule="auto"/>
              <w:jc w:val="both"/>
              <w:rPr>
                <w:rFonts w:ascii="Arial" w:hAnsi="Arial" w:cs="Arial"/>
                <w:b/>
                <w:sz w:val="20"/>
                <w:szCs w:val="20"/>
              </w:rPr>
            </w:pPr>
            <w:r w:rsidRPr="008C595C">
              <w:rPr>
                <w:rFonts w:ascii="Arial" w:hAnsi="Arial" w:cs="Arial"/>
                <w:b/>
                <w:sz w:val="20"/>
                <w:szCs w:val="20"/>
              </w:rPr>
              <w:t>Availability</w:t>
            </w:r>
          </w:p>
          <w:p w14:paraId="11134F7C" w14:textId="77777777" w:rsidR="002842C2" w:rsidRPr="008C595C" w:rsidRDefault="002842C2" w:rsidP="00E71B1C">
            <w:pPr>
              <w:keepNext/>
              <w:keepLines/>
              <w:spacing w:after="0" w:line="240" w:lineRule="auto"/>
              <w:jc w:val="both"/>
              <w:rPr>
                <w:rFonts w:ascii="Arial" w:hAnsi="Arial" w:cs="Arial"/>
                <w:sz w:val="20"/>
                <w:szCs w:val="20"/>
              </w:rPr>
            </w:pPr>
            <w:r w:rsidRPr="008C595C">
              <w:rPr>
                <w:rFonts w:ascii="Arial" w:hAnsi="Arial" w:cs="Arial"/>
                <w:sz w:val="20"/>
                <w:szCs w:val="20"/>
              </w:rPr>
              <w:t>(yes</w:t>
            </w:r>
            <w:r w:rsidR="00781094" w:rsidRPr="008C595C">
              <w:rPr>
                <w:rFonts w:ascii="Arial" w:hAnsi="Arial" w:cs="Arial"/>
                <w:sz w:val="20"/>
                <w:szCs w:val="20"/>
              </w:rPr>
              <w:t>/no</w:t>
            </w:r>
            <w:r w:rsidRPr="008C595C">
              <w:rPr>
                <w:rFonts w:ascii="Arial" w:hAnsi="Arial" w:cs="Arial"/>
                <w:sz w:val="20"/>
                <w:szCs w:val="20"/>
              </w:rPr>
              <w:t>)</w:t>
            </w:r>
          </w:p>
        </w:tc>
        <w:tc>
          <w:tcPr>
            <w:tcW w:w="1559" w:type="dxa"/>
          </w:tcPr>
          <w:p w14:paraId="2CDD0471" w14:textId="77777777" w:rsidR="002842C2" w:rsidRPr="008C595C" w:rsidRDefault="00E04634" w:rsidP="00E71B1C">
            <w:pPr>
              <w:keepNext/>
              <w:keepLines/>
              <w:spacing w:after="0" w:line="240" w:lineRule="auto"/>
              <w:jc w:val="both"/>
              <w:rPr>
                <w:rFonts w:ascii="Arial" w:hAnsi="Arial" w:cs="Arial"/>
                <w:b/>
                <w:sz w:val="20"/>
                <w:szCs w:val="20"/>
              </w:rPr>
            </w:pPr>
            <w:r w:rsidRPr="008C595C">
              <w:rPr>
                <w:rFonts w:ascii="Arial" w:hAnsi="Arial" w:cs="Arial"/>
                <w:b/>
                <w:sz w:val="20"/>
                <w:szCs w:val="20"/>
              </w:rPr>
              <w:t>Year used in model parameter</w:t>
            </w:r>
          </w:p>
        </w:tc>
        <w:tc>
          <w:tcPr>
            <w:tcW w:w="1418" w:type="dxa"/>
          </w:tcPr>
          <w:p w14:paraId="360025F6" w14:textId="77777777" w:rsidR="002842C2" w:rsidRPr="008C595C" w:rsidRDefault="00F757F9" w:rsidP="00E71B1C">
            <w:pPr>
              <w:keepNext/>
              <w:keepLines/>
              <w:spacing w:after="0" w:line="240" w:lineRule="auto"/>
              <w:jc w:val="both"/>
              <w:rPr>
                <w:rFonts w:ascii="Arial" w:hAnsi="Arial" w:cs="Arial"/>
                <w:b/>
                <w:sz w:val="20"/>
                <w:szCs w:val="20"/>
              </w:rPr>
            </w:pPr>
            <w:r w:rsidRPr="008C595C">
              <w:rPr>
                <w:rFonts w:ascii="Arial" w:hAnsi="Arial" w:cs="Arial"/>
                <w:b/>
                <w:sz w:val="20"/>
                <w:szCs w:val="20"/>
              </w:rPr>
              <w:t>Geography level</w:t>
            </w:r>
          </w:p>
        </w:tc>
      </w:tr>
      <w:tr w:rsidR="00847198" w:rsidRPr="008C595C" w14:paraId="64AC2F57" w14:textId="77777777" w:rsidTr="00361C6A">
        <w:tc>
          <w:tcPr>
            <w:tcW w:w="1384" w:type="dxa"/>
            <w:vMerge w:val="restart"/>
          </w:tcPr>
          <w:p w14:paraId="7AEA1D58" w14:textId="77777777" w:rsidR="00847198" w:rsidRPr="008C595C" w:rsidRDefault="00847198" w:rsidP="00E71B1C">
            <w:pPr>
              <w:keepNext/>
              <w:keepLines/>
              <w:spacing w:after="0" w:line="240" w:lineRule="auto"/>
              <w:jc w:val="both"/>
              <w:rPr>
                <w:rFonts w:ascii="Arial" w:hAnsi="Arial" w:cs="Arial"/>
                <w:sz w:val="20"/>
                <w:szCs w:val="20"/>
              </w:rPr>
            </w:pPr>
            <w:r w:rsidRPr="008C595C">
              <w:rPr>
                <w:rFonts w:ascii="Arial" w:hAnsi="Arial" w:cs="Arial"/>
                <w:b/>
                <w:sz w:val="20"/>
                <w:szCs w:val="20"/>
              </w:rPr>
              <w:t>Willingness</w:t>
            </w:r>
          </w:p>
        </w:tc>
        <w:tc>
          <w:tcPr>
            <w:tcW w:w="2835" w:type="dxa"/>
          </w:tcPr>
          <w:p w14:paraId="0274AE03" w14:textId="77777777" w:rsidR="00847198" w:rsidRPr="008C595C" w:rsidRDefault="00847198" w:rsidP="00E71B1C">
            <w:pPr>
              <w:keepNext/>
              <w:keepLines/>
              <w:spacing w:after="0" w:line="240" w:lineRule="auto"/>
              <w:rPr>
                <w:rFonts w:ascii="Arial" w:hAnsi="Arial" w:cs="Arial"/>
                <w:sz w:val="20"/>
                <w:szCs w:val="20"/>
              </w:rPr>
            </w:pPr>
            <w:r w:rsidRPr="008C595C">
              <w:rPr>
                <w:rFonts w:ascii="Arial" w:hAnsi="Arial" w:cs="Arial"/>
                <w:sz w:val="20"/>
                <w:szCs w:val="20"/>
              </w:rPr>
              <w:t xml:space="preserve">Percentage of flats/maisonettes: converted or shared (including bed-sits), in commercial building and of caravans/mobile or temporary structure by area and year </w:t>
            </w:r>
          </w:p>
          <w:p w14:paraId="51445213" w14:textId="77777777" w:rsidR="00847198" w:rsidRPr="008C595C" w:rsidRDefault="00847198" w:rsidP="00E71B1C">
            <w:pPr>
              <w:keepNext/>
              <w:keepLines/>
              <w:spacing w:after="0" w:line="240" w:lineRule="auto"/>
              <w:rPr>
                <w:rFonts w:ascii="Arial" w:hAnsi="Arial" w:cs="Arial"/>
                <w:sz w:val="20"/>
                <w:szCs w:val="20"/>
              </w:rPr>
            </w:pPr>
          </w:p>
          <w:p w14:paraId="450D8A75" w14:textId="77777777" w:rsidR="00847198" w:rsidRPr="008C595C" w:rsidRDefault="00847198" w:rsidP="00E71B1C">
            <w:pPr>
              <w:keepNext/>
              <w:keepLines/>
              <w:spacing w:after="0" w:line="240" w:lineRule="auto"/>
              <w:rPr>
                <w:rFonts w:ascii="Arial" w:hAnsi="Arial" w:cs="Arial"/>
                <w:sz w:val="20"/>
                <w:szCs w:val="20"/>
              </w:rPr>
            </w:pPr>
            <w:r w:rsidRPr="008C595C">
              <w:rPr>
                <w:rFonts w:ascii="Arial" w:hAnsi="Arial" w:cs="Arial"/>
                <w:sz w:val="20"/>
                <w:szCs w:val="20"/>
              </w:rPr>
              <w:t>Base: Dwellings</w:t>
            </w:r>
          </w:p>
          <w:p w14:paraId="33857608" w14:textId="77777777" w:rsidR="00847198" w:rsidRPr="008C595C" w:rsidRDefault="00847198" w:rsidP="00E71B1C">
            <w:pPr>
              <w:keepNext/>
              <w:keepLines/>
              <w:spacing w:after="0" w:line="240" w:lineRule="auto"/>
              <w:rPr>
                <w:rFonts w:ascii="Arial" w:hAnsi="Arial" w:cs="Arial"/>
                <w:sz w:val="20"/>
                <w:szCs w:val="20"/>
              </w:rPr>
            </w:pPr>
          </w:p>
        </w:tc>
        <w:tc>
          <w:tcPr>
            <w:tcW w:w="1418" w:type="dxa"/>
          </w:tcPr>
          <w:p w14:paraId="220DEE58" w14:textId="77777777" w:rsidR="00847198" w:rsidRPr="008C595C" w:rsidRDefault="00847198" w:rsidP="00E71B1C">
            <w:pPr>
              <w:keepNext/>
              <w:keepLines/>
              <w:spacing w:after="0" w:line="240" w:lineRule="auto"/>
              <w:jc w:val="both"/>
              <w:rPr>
                <w:rFonts w:ascii="Arial" w:hAnsi="Arial" w:cs="Arial"/>
                <w:sz w:val="20"/>
                <w:szCs w:val="20"/>
              </w:rPr>
            </w:pPr>
            <w:r w:rsidRPr="008C595C">
              <w:rPr>
                <w:rFonts w:ascii="Arial" w:hAnsi="Arial" w:cs="Arial"/>
                <w:sz w:val="20"/>
                <w:szCs w:val="20"/>
              </w:rPr>
              <w:t>2011 Census</w:t>
            </w:r>
          </w:p>
        </w:tc>
        <w:tc>
          <w:tcPr>
            <w:tcW w:w="1417" w:type="dxa"/>
          </w:tcPr>
          <w:p w14:paraId="0B7D6CDB" w14:textId="77777777" w:rsidR="00847198" w:rsidRPr="008C595C" w:rsidRDefault="00847198" w:rsidP="00E71B1C">
            <w:pPr>
              <w:keepNext/>
              <w:keepLines/>
              <w:spacing w:after="0" w:line="240" w:lineRule="auto"/>
              <w:jc w:val="both"/>
              <w:rPr>
                <w:rFonts w:ascii="Arial" w:hAnsi="Arial" w:cs="Arial"/>
                <w:sz w:val="20"/>
                <w:szCs w:val="20"/>
              </w:rPr>
            </w:pPr>
            <w:r w:rsidRPr="008C595C">
              <w:rPr>
                <w:rFonts w:ascii="Arial" w:hAnsi="Arial" w:cs="Arial"/>
                <w:sz w:val="20"/>
                <w:szCs w:val="20"/>
              </w:rPr>
              <w:t>Yes</w:t>
            </w:r>
          </w:p>
        </w:tc>
        <w:tc>
          <w:tcPr>
            <w:tcW w:w="1559" w:type="dxa"/>
          </w:tcPr>
          <w:p w14:paraId="65C5BA97" w14:textId="77777777" w:rsidR="00847198" w:rsidRPr="008C595C" w:rsidRDefault="00847198" w:rsidP="00E71B1C">
            <w:pPr>
              <w:keepNext/>
              <w:keepLines/>
              <w:spacing w:after="0" w:line="240" w:lineRule="auto"/>
              <w:jc w:val="both"/>
              <w:rPr>
                <w:rFonts w:ascii="Arial" w:hAnsi="Arial" w:cs="Arial"/>
                <w:sz w:val="20"/>
                <w:szCs w:val="20"/>
              </w:rPr>
            </w:pPr>
            <w:r w:rsidRPr="008C595C">
              <w:rPr>
                <w:rFonts w:ascii="Arial" w:hAnsi="Arial" w:cs="Arial"/>
                <w:sz w:val="20"/>
                <w:szCs w:val="20"/>
              </w:rPr>
              <w:t>March 2011</w:t>
            </w:r>
          </w:p>
        </w:tc>
        <w:tc>
          <w:tcPr>
            <w:tcW w:w="1418" w:type="dxa"/>
          </w:tcPr>
          <w:p w14:paraId="6D941310" w14:textId="77777777" w:rsidR="00847198" w:rsidRPr="008C595C" w:rsidRDefault="00847198" w:rsidP="00E71B1C">
            <w:pPr>
              <w:keepNext/>
              <w:keepLines/>
              <w:spacing w:after="0" w:line="240" w:lineRule="auto"/>
              <w:jc w:val="both"/>
              <w:rPr>
                <w:rFonts w:ascii="Arial" w:hAnsi="Arial" w:cs="Arial"/>
                <w:sz w:val="20"/>
                <w:szCs w:val="20"/>
              </w:rPr>
            </w:pPr>
            <w:r w:rsidRPr="008C595C">
              <w:rPr>
                <w:rFonts w:ascii="Arial" w:hAnsi="Arial" w:cs="Arial"/>
                <w:sz w:val="20"/>
                <w:szCs w:val="20"/>
              </w:rPr>
              <w:t>LSOA</w:t>
            </w:r>
          </w:p>
        </w:tc>
      </w:tr>
      <w:tr w:rsidR="00847198" w:rsidRPr="008C595C" w14:paraId="43CC1EE8" w14:textId="77777777" w:rsidTr="00361C6A">
        <w:tc>
          <w:tcPr>
            <w:tcW w:w="1384" w:type="dxa"/>
            <w:vMerge/>
          </w:tcPr>
          <w:p w14:paraId="3CA1176A" w14:textId="77777777" w:rsidR="00847198" w:rsidRPr="008C595C" w:rsidRDefault="00847198" w:rsidP="00E71B1C">
            <w:pPr>
              <w:keepNext/>
              <w:keepLines/>
              <w:spacing w:after="0" w:line="240" w:lineRule="auto"/>
              <w:jc w:val="both"/>
              <w:rPr>
                <w:rFonts w:ascii="Arial" w:hAnsi="Arial" w:cs="Arial"/>
                <w:sz w:val="20"/>
                <w:szCs w:val="20"/>
              </w:rPr>
            </w:pPr>
          </w:p>
        </w:tc>
        <w:tc>
          <w:tcPr>
            <w:tcW w:w="2835" w:type="dxa"/>
          </w:tcPr>
          <w:p w14:paraId="0B0C0C30" w14:textId="16EDAC71" w:rsidR="00847198" w:rsidRPr="008C595C" w:rsidRDefault="00847198" w:rsidP="00E71B1C">
            <w:pPr>
              <w:keepNext/>
              <w:keepLines/>
              <w:spacing w:after="0" w:line="240" w:lineRule="auto"/>
              <w:jc w:val="both"/>
              <w:rPr>
                <w:rFonts w:ascii="Arial" w:hAnsi="Arial" w:cs="Arial"/>
                <w:sz w:val="20"/>
                <w:szCs w:val="20"/>
              </w:rPr>
            </w:pPr>
            <w:r w:rsidRPr="008C595C">
              <w:rPr>
                <w:rFonts w:ascii="Arial" w:hAnsi="Arial" w:cs="Arial"/>
                <w:sz w:val="20"/>
                <w:szCs w:val="20"/>
              </w:rPr>
              <w:t>Percentage of ‘</w:t>
            </w:r>
            <w:proofErr w:type="gramStart"/>
            <w:r w:rsidRPr="008C595C">
              <w:rPr>
                <w:rFonts w:ascii="Arial" w:hAnsi="Arial" w:cs="Arial"/>
                <w:sz w:val="20"/>
                <w:szCs w:val="20"/>
              </w:rPr>
              <w:t>Non White</w:t>
            </w:r>
            <w:proofErr w:type="gramEnd"/>
            <w:r w:rsidRPr="008C595C">
              <w:rPr>
                <w:rFonts w:ascii="Arial" w:hAnsi="Arial" w:cs="Arial"/>
                <w:sz w:val="20"/>
                <w:szCs w:val="20"/>
              </w:rPr>
              <w:t>-British’ pupils</w:t>
            </w:r>
            <w:r w:rsidR="007733F8">
              <w:rPr>
                <w:rFonts w:ascii="Arial" w:hAnsi="Arial" w:cs="Arial"/>
                <w:sz w:val="20"/>
                <w:szCs w:val="20"/>
              </w:rPr>
              <w:t xml:space="preserve"> </w:t>
            </w:r>
            <w:r w:rsidRPr="008C595C">
              <w:rPr>
                <w:rFonts w:ascii="Arial" w:hAnsi="Arial" w:cs="Arial"/>
                <w:sz w:val="20"/>
                <w:szCs w:val="20"/>
              </w:rPr>
              <w:t>by area and year</w:t>
            </w:r>
          </w:p>
          <w:p w14:paraId="683C3645" w14:textId="77777777" w:rsidR="00847198" w:rsidRPr="008C595C" w:rsidRDefault="00847198" w:rsidP="00E71B1C">
            <w:pPr>
              <w:keepNext/>
              <w:keepLines/>
              <w:spacing w:after="0" w:line="240" w:lineRule="auto"/>
              <w:jc w:val="both"/>
              <w:rPr>
                <w:rFonts w:ascii="Arial" w:hAnsi="Arial" w:cs="Arial"/>
                <w:sz w:val="20"/>
                <w:szCs w:val="20"/>
              </w:rPr>
            </w:pPr>
          </w:p>
          <w:p w14:paraId="68FAF50B" w14:textId="586C6589" w:rsidR="00847198" w:rsidRPr="008C595C" w:rsidRDefault="00847198" w:rsidP="00E71B1C">
            <w:pPr>
              <w:keepNext/>
              <w:keepLines/>
              <w:spacing w:after="0" w:line="240" w:lineRule="auto"/>
              <w:jc w:val="both"/>
              <w:rPr>
                <w:rFonts w:ascii="Arial" w:hAnsi="Arial" w:cs="Arial"/>
                <w:sz w:val="20"/>
                <w:szCs w:val="20"/>
              </w:rPr>
            </w:pPr>
            <w:r w:rsidRPr="008C595C">
              <w:rPr>
                <w:rFonts w:ascii="Arial" w:hAnsi="Arial" w:cs="Arial"/>
                <w:sz w:val="20"/>
                <w:szCs w:val="20"/>
              </w:rPr>
              <w:t xml:space="preserve">Base: </w:t>
            </w:r>
            <w:r w:rsidR="001C3CCF">
              <w:rPr>
                <w:rFonts w:ascii="Arial" w:hAnsi="Arial" w:cs="Arial"/>
                <w:sz w:val="20"/>
                <w:szCs w:val="20"/>
              </w:rPr>
              <w:t>Pupils</w:t>
            </w:r>
          </w:p>
          <w:p w14:paraId="7E978A1F" w14:textId="77777777" w:rsidR="00847198" w:rsidRPr="008C595C" w:rsidRDefault="00847198" w:rsidP="00E71B1C">
            <w:pPr>
              <w:keepNext/>
              <w:keepLines/>
              <w:spacing w:after="0" w:line="240" w:lineRule="auto"/>
              <w:jc w:val="both"/>
              <w:rPr>
                <w:rFonts w:ascii="Arial" w:hAnsi="Arial" w:cs="Arial"/>
                <w:sz w:val="20"/>
                <w:szCs w:val="20"/>
              </w:rPr>
            </w:pPr>
          </w:p>
        </w:tc>
        <w:tc>
          <w:tcPr>
            <w:tcW w:w="1418" w:type="dxa"/>
          </w:tcPr>
          <w:p w14:paraId="169AD361" w14:textId="3A037B62" w:rsidR="00847198" w:rsidRPr="008C595C" w:rsidRDefault="009B2564" w:rsidP="00E71B1C">
            <w:pPr>
              <w:keepNext/>
              <w:keepLines/>
              <w:spacing w:after="0" w:line="240" w:lineRule="auto"/>
              <w:jc w:val="both"/>
              <w:rPr>
                <w:rFonts w:ascii="Arial" w:hAnsi="Arial" w:cs="Arial"/>
                <w:sz w:val="20"/>
                <w:szCs w:val="20"/>
              </w:rPr>
            </w:pPr>
            <w:r w:rsidRPr="008C595C">
              <w:rPr>
                <w:rFonts w:ascii="Arial" w:hAnsi="Arial" w:cs="Arial"/>
                <w:sz w:val="20"/>
                <w:szCs w:val="20"/>
              </w:rPr>
              <w:t>D</w:t>
            </w:r>
            <w:r w:rsidR="00FA4E9A">
              <w:rPr>
                <w:rFonts w:ascii="Arial" w:hAnsi="Arial" w:cs="Arial"/>
                <w:sz w:val="20"/>
                <w:szCs w:val="20"/>
              </w:rPr>
              <w:t>fE:</w:t>
            </w:r>
            <w:r w:rsidR="00847198" w:rsidRPr="008C595C">
              <w:rPr>
                <w:rFonts w:ascii="Arial" w:hAnsi="Arial" w:cs="Arial"/>
                <w:sz w:val="20"/>
                <w:szCs w:val="20"/>
              </w:rPr>
              <w:t xml:space="preserve">  English and Welsh School censuses </w:t>
            </w:r>
          </w:p>
          <w:p w14:paraId="4CABFD7D" w14:textId="77777777" w:rsidR="00847198" w:rsidRPr="008C595C" w:rsidRDefault="00847198" w:rsidP="00E71B1C">
            <w:pPr>
              <w:keepNext/>
              <w:keepLines/>
              <w:spacing w:after="0" w:line="240" w:lineRule="auto"/>
              <w:jc w:val="both"/>
              <w:rPr>
                <w:rFonts w:ascii="Arial" w:hAnsi="Arial" w:cs="Arial"/>
                <w:sz w:val="20"/>
                <w:szCs w:val="20"/>
              </w:rPr>
            </w:pPr>
          </w:p>
        </w:tc>
        <w:tc>
          <w:tcPr>
            <w:tcW w:w="1417" w:type="dxa"/>
          </w:tcPr>
          <w:p w14:paraId="7D2888A9" w14:textId="77777777" w:rsidR="00847198" w:rsidRPr="008C595C" w:rsidRDefault="00847198" w:rsidP="00E71B1C">
            <w:pPr>
              <w:keepNext/>
              <w:keepLines/>
              <w:spacing w:after="0" w:line="240" w:lineRule="auto"/>
              <w:jc w:val="both"/>
              <w:rPr>
                <w:rFonts w:ascii="Arial" w:hAnsi="Arial" w:cs="Arial"/>
                <w:sz w:val="20"/>
                <w:szCs w:val="20"/>
              </w:rPr>
            </w:pPr>
            <w:r w:rsidRPr="008C595C">
              <w:rPr>
                <w:rFonts w:ascii="Arial" w:hAnsi="Arial" w:cs="Arial"/>
                <w:sz w:val="20"/>
                <w:szCs w:val="20"/>
              </w:rPr>
              <w:t>Yes</w:t>
            </w:r>
          </w:p>
        </w:tc>
        <w:tc>
          <w:tcPr>
            <w:tcW w:w="1559" w:type="dxa"/>
          </w:tcPr>
          <w:p w14:paraId="170FBCF3" w14:textId="77777777" w:rsidR="00847198" w:rsidRPr="008C595C" w:rsidRDefault="00847198" w:rsidP="00E71B1C">
            <w:pPr>
              <w:keepNext/>
              <w:keepLines/>
              <w:spacing w:after="0" w:line="240" w:lineRule="auto"/>
              <w:jc w:val="both"/>
              <w:rPr>
                <w:rFonts w:ascii="Arial" w:hAnsi="Arial" w:cs="Arial"/>
                <w:sz w:val="20"/>
                <w:szCs w:val="20"/>
              </w:rPr>
            </w:pPr>
            <w:r w:rsidRPr="008C595C">
              <w:rPr>
                <w:rFonts w:ascii="Arial" w:hAnsi="Arial" w:cs="Arial"/>
                <w:sz w:val="20"/>
                <w:szCs w:val="20"/>
              </w:rPr>
              <w:t>2011</w:t>
            </w:r>
          </w:p>
        </w:tc>
        <w:tc>
          <w:tcPr>
            <w:tcW w:w="1418" w:type="dxa"/>
          </w:tcPr>
          <w:p w14:paraId="51D06C00" w14:textId="77777777" w:rsidR="00847198" w:rsidRPr="008C595C" w:rsidRDefault="00847198" w:rsidP="00E71B1C">
            <w:pPr>
              <w:keepNext/>
              <w:keepLines/>
              <w:spacing w:after="0" w:line="240" w:lineRule="auto"/>
              <w:jc w:val="both"/>
              <w:rPr>
                <w:rFonts w:ascii="Arial" w:hAnsi="Arial" w:cs="Arial"/>
                <w:sz w:val="20"/>
                <w:szCs w:val="20"/>
              </w:rPr>
            </w:pPr>
            <w:r w:rsidRPr="008C595C">
              <w:rPr>
                <w:rFonts w:ascii="Arial" w:hAnsi="Arial" w:cs="Arial"/>
                <w:sz w:val="20"/>
                <w:szCs w:val="20"/>
              </w:rPr>
              <w:t>LSOA</w:t>
            </w:r>
          </w:p>
        </w:tc>
      </w:tr>
      <w:tr w:rsidR="00847198" w:rsidRPr="008C595C" w14:paraId="269075C1" w14:textId="77777777" w:rsidTr="00361C6A">
        <w:tc>
          <w:tcPr>
            <w:tcW w:w="1384" w:type="dxa"/>
            <w:vMerge/>
          </w:tcPr>
          <w:p w14:paraId="08CA7B22" w14:textId="77777777" w:rsidR="00847198" w:rsidRPr="008C595C" w:rsidRDefault="00847198" w:rsidP="00E71B1C">
            <w:pPr>
              <w:keepNext/>
              <w:keepLines/>
              <w:spacing w:after="0" w:line="240" w:lineRule="auto"/>
              <w:jc w:val="both"/>
              <w:rPr>
                <w:rFonts w:ascii="Arial" w:hAnsi="Arial" w:cs="Arial"/>
                <w:sz w:val="20"/>
                <w:szCs w:val="20"/>
              </w:rPr>
            </w:pPr>
          </w:p>
        </w:tc>
        <w:tc>
          <w:tcPr>
            <w:tcW w:w="2835" w:type="dxa"/>
          </w:tcPr>
          <w:p w14:paraId="5AE27A74" w14:textId="77777777" w:rsidR="00847198" w:rsidRPr="008C595C" w:rsidRDefault="00847198" w:rsidP="00E71B1C">
            <w:pPr>
              <w:keepNext/>
              <w:keepLines/>
              <w:spacing w:after="0" w:line="240" w:lineRule="auto"/>
              <w:jc w:val="both"/>
              <w:rPr>
                <w:rFonts w:ascii="Arial" w:hAnsi="Arial" w:cs="Arial"/>
                <w:sz w:val="20"/>
                <w:szCs w:val="20"/>
              </w:rPr>
            </w:pPr>
            <w:r w:rsidRPr="008C595C">
              <w:rPr>
                <w:rFonts w:ascii="Arial" w:hAnsi="Arial" w:cs="Arial"/>
                <w:sz w:val="20"/>
                <w:szCs w:val="20"/>
              </w:rPr>
              <w:t>Percentage of young adults aged 16-29 by area and year</w:t>
            </w:r>
          </w:p>
          <w:p w14:paraId="3D808956" w14:textId="77777777" w:rsidR="00847198" w:rsidRPr="008C595C" w:rsidRDefault="00847198" w:rsidP="00E71B1C">
            <w:pPr>
              <w:keepNext/>
              <w:keepLines/>
              <w:spacing w:after="0" w:line="240" w:lineRule="auto"/>
              <w:jc w:val="both"/>
              <w:rPr>
                <w:rFonts w:ascii="Arial" w:hAnsi="Arial" w:cs="Arial"/>
                <w:sz w:val="20"/>
                <w:szCs w:val="20"/>
              </w:rPr>
            </w:pPr>
          </w:p>
          <w:p w14:paraId="07216FE1" w14:textId="77777777" w:rsidR="00847198" w:rsidRPr="008C595C" w:rsidRDefault="00847198" w:rsidP="00E71B1C">
            <w:pPr>
              <w:keepNext/>
              <w:keepLines/>
              <w:spacing w:after="0" w:line="240" w:lineRule="auto"/>
              <w:jc w:val="both"/>
              <w:rPr>
                <w:rFonts w:ascii="Arial" w:hAnsi="Arial" w:cs="Arial"/>
                <w:sz w:val="20"/>
                <w:szCs w:val="20"/>
              </w:rPr>
            </w:pPr>
          </w:p>
          <w:p w14:paraId="28CDB0BB" w14:textId="77777777" w:rsidR="00847198" w:rsidRPr="008C595C" w:rsidRDefault="00847198" w:rsidP="00E71B1C">
            <w:pPr>
              <w:keepNext/>
              <w:keepLines/>
              <w:spacing w:after="0" w:line="240" w:lineRule="auto"/>
              <w:jc w:val="both"/>
              <w:rPr>
                <w:rFonts w:ascii="Arial" w:hAnsi="Arial" w:cs="Arial"/>
                <w:sz w:val="20"/>
                <w:szCs w:val="20"/>
              </w:rPr>
            </w:pPr>
          </w:p>
          <w:p w14:paraId="7601ACEE" w14:textId="63A295D7" w:rsidR="00847198" w:rsidRPr="008C595C" w:rsidRDefault="00847198" w:rsidP="00E71B1C">
            <w:pPr>
              <w:keepNext/>
              <w:keepLines/>
              <w:spacing w:after="0" w:line="240" w:lineRule="auto"/>
              <w:jc w:val="both"/>
              <w:rPr>
                <w:rFonts w:ascii="Arial" w:hAnsi="Arial" w:cs="Arial"/>
                <w:sz w:val="20"/>
                <w:szCs w:val="20"/>
              </w:rPr>
            </w:pPr>
            <w:r w:rsidRPr="008C595C">
              <w:rPr>
                <w:rFonts w:ascii="Arial" w:hAnsi="Arial" w:cs="Arial"/>
                <w:sz w:val="20"/>
                <w:szCs w:val="20"/>
              </w:rPr>
              <w:t>Base: Persons</w:t>
            </w:r>
          </w:p>
          <w:p w14:paraId="68798640" w14:textId="77777777" w:rsidR="00847198" w:rsidRPr="008C595C" w:rsidRDefault="00847198" w:rsidP="00E71B1C">
            <w:pPr>
              <w:keepNext/>
              <w:keepLines/>
              <w:spacing w:after="0" w:line="240" w:lineRule="auto"/>
              <w:jc w:val="both"/>
              <w:rPr>
                <w:rFonts w:ascii="Arial" w:hAnsi="Arial" w:cs="Arial"/>
                <w:color w:val="FF0000"/>
                <w:sz w:val="20"/>
                <w:szCs w:val="20"/>
              </w:rPr>
            </w:pPr>
          </w:p>
        </w:tc>
        <w:tc>
          <w:tcPr>
            <w:tcW w:w="1418" w:type="dxa"/>
          </w:tcPr>
          <w:p w14:paraId="19202C0E" w14:textId="77777777" w:rsidR="00847198" w:rsidRPr="008C595C" w:rsidRDefault="00847198" w:rsidP="00E71B1C">
            <w:pPr>
              <w:keepNext/>
              <w:keepLines/>
              <w:spacing w:after="0" w:line="240" w:lineRule="auto"/>
              <w:jc w:val="both"/>
              <w:rPr>
                <w:rFonts w:ascii="Arial" w:hAnsi="Arial" w:cs="Arial"/>
                <w:sz w:val="20"/>
                <w:szCs w:val="20"/>
              </w:rPr>
            </w:pPr>
            <w:r w:rsidRPr="008C595C">
              <w:rPr>
                <w:rFonts w:ascii="Arial" w:hAnsi="Arial" w:cs="Arial"/>
                <w:sz w:val="20"/>
                <w:szCs w:val="20"/>
              </w:rPr>
              <w:t xml:space="preserve">2011 Census </w:t>
            </w:r>
          </w:p>
        </w:tc>
        <w:tc>
          <w:tcPr>
            <w:tcW w:w="1417" w:type="dxa"/>
          </w:tcPr>
          <w:p w14:paraId="0246D0A8" w14:textId="77777777" w:rsidR="00847198" w:rsidRPr="008C595C" w:rsidRDefault="00847198" w:rsidP="00E71B1C">
            <w:pPr>
              <w:keepNext/>
              <w:keepLines/>
              <w:spacing w:after="0" w:line="240" w:lineRule="auto"/>
              <w:jc w:val="both"/>
              <w:rPr>
                <w:rFonts w:ascii="Arial" w:hAnsi="Arial" w:cs="Arial"/>
                <w:sz w:val="20"/>
                <w:szCs w:val="20"/>
              </w:rPr>
            </w:pPr>
            <w:r w:rsidRPr="008C595C">
              <w:rPr>
                <w:rFonts w:ascii="Arial" w:hAnsi="Arial" w:cs="Arial"/>
                <w:sz w:val="20"/>
                <w:szCs w:val="20"/>
              </w:rPr>
              <w:t>Yes</w:t>
            </w:r>
          </w:p>
        </w:tc>
        <w:tc>
          <w:tcPr>
            <w:tcW w:w="1559" w:type="dxa"/>
          </w:tcPr>
          <w:p w14:paraId="71BF8004" w14:textId="77777777" w:rsidR="00847198" w:rsidRPr="008C595C" w:rsidRDefault="00847198" w:rsidP="00E71B1C">
            <w:pPr>
              <w:keepNext/>
              <w:keepLines/>
              <w:spacing w:after="0" w:line="240" w:lineRule="auto"/>
              <w:jc w:val="both"/>
              <w:rPr>
                <w:rFonts w:ascii="Arial" w:hAnsi="Arial" w:cs="Arial"/>
                <w:sz w:val="20"/>
                <w:szCs w:val="20"/>
              </w:rPr>
            </w:pPr>
            <w:r w:rsidRPr="008C595C">
              <w:rPr>
                <w:rFonts w:ascii="Arial" w:hAnsi="Arial" w:cs="Arial"/>
                <w:sz w:val="20"/>
                <w:szCs w:val="20"/>
              </w:rPr>
              <w:t>March 2011</w:t>
            </w:r>
          </w:p>
          <w:p w14:paraId="5A9F0221" w14:textId="77777777" w:rsidR="00847198" w:rsidRPr="008C595C" w:rsidRDefault="00847198" w:rsidP="00E71B1C">
            <w:pPr>
              <w:keepNext/>
              <w:keepLines/>
              <w:spacing w:after="0" w:line="240" w:lineRule="auto"/>
              <w:jc w:val="both"/>
              <w:rPr>
                <w:rFonts w:ascii="Arial" w:hAnsi="Arial" w:cs="Arial"/>
                <w:sz w:val="20"/>
                <w:szCs w:val="20"/>
              </w:rPr>
            </w:pPr>
          </w:p>
          <w:p w14:paraId="21219351" w14:textId="77777777" w:rsidR="00847198" w:rsidRPr="008C595C" w:rsidRDefault="00847198" w:rsidP="00E71B1C">
            <w:pPr>
              <w:keepNext/>
              <w:keepLines/>
              <w:spacing w:after="0" w:line="240" w:lineRule="auto"/>
              <w:jc w:val="both"/>
              <w:rPr>
                <w:rFonts w:ascii="Arial" w:hAnsi="Arial" w:cs="Arial"/>
                <w:sz w:val="20"/>
                <w:szCs w:val="20"/>
              </w:rPr>
            </w:pPr>
          </w:p>
          <w:p w14:paraId="201D5069" w14:textId="77777777" w:rsidR="00847198" w:rsidRPr="008C595C" w:rsidRDefault="00847198" w:rsidP="00E71B1C">
            <w:pPr>
              <w:keepNext/>
              <w:keepLines/>
              <w:spacing w:after="0" w:line="240" w:lineRule="auto"/>
              <w:jc w:val="both"/>
              <w:rPr>
                <w:rFonts w:ascii="Arial" w:hAnsi="Arial" w:cs="Arial"/>
                <w:sz w:val="20"/>
                <w:szCs w:val="20"/>
              </w:rPr>
            </w:pPr>
          </w:p>
          <w:p w14:paraId="1FA298A6" w14:textId="77777777" w:rsidR="00847198" w:rsidRPr="008C595C" w:rsidRDefault="00847198" w:rsidP="00E71B1C">
            <w:pPr>
              <w:keepNext/>
              <w:keepLines/>
              <w:spacing w:after="0" w:line="240" w:lineRule="auto"/>
              <w:jc w:val="both"/>
              <w:rPr>
                <w:rFonts w:ascii="Arial" w:hAnsi="Arial" w:cs="Arial"/>
                <w:sz w:val="20"/>
                <w:szCs w:val="20"/>
              </w:rPr>
            </w:pPr>
          </w:p>
          <w:p w14:paraId="3BC6DD3D" w14:textId="77777777" w:rsidR="00847198" w:rsidRPr="008C595C" w:rsidRDefault="00847198" w:rsidP="00E71B1C">
            <w:pPr>
              <w:keepNext/>
              <w:keepLines/>
              <w:spacing w:after="0" w:line="240" w:lineRule="auto"/>
              <w:jc w:val="both"/>
              <w:rPr>
                <w:rFonts w:ascii="Arial" w:hAnsi="Arial" w:cs="Arial"/>
                <w:sz w:val="20"/>
                <w:szCs w:val="20"/>
              </w:rPr>
            </w:pPr>
          </w:p>
          <w:p w14:paraId="57224B32" w14:textId="77777777" w:rsidR="00847198" w:rsidRPr="008C595C" w:rsidRDefault="00847198" w:rsidP="00E71B1C">
            <w:pPr>
              <w:keepNext/>
              <w:keepLines/>
              <w:spacing w:after="0" w:line="240" w:lineRule="auto"/>
              <w:jc w:val="both"/>
              <w:rPr>
                <w:rFonts w:ascii="Arial" w:hAnsi="Arial" w:cs="Arial"/>
                <w:sz w:val="20"/>
                <w:szCs w:val="20"/>
              </w:rPr>
            </w:pPr>
          </w:p>
        </w:tc>
        <w:tc>
          <w:tcPr>
            <w:tcW w:w="1418" w:type="dxa"/>
          </w:tcPr>
          <w:p w14:paraId="59AB956E" w14:textId="77777777" w:rsidR="00847198" w:rsidRPr="008C595C" w:rsidRDefault="00847198" w:rsidP="00E71B1C">
            <w:pPr>
              <w:keepNext/>
              <w:keepLines/>
              <w:spacing w:after="0" w:line="240" w:lineRule="auto"/>
              <w:jc w:val="both"/>
              <w:rPr>
                <w:rFonts w:ascii="Arial" w:hAnsi="Arial" w:cs="Arial"/>
                <w:sz w:val="20"/>
                <w:szCs w:val="20"/>
              </w:rPr>
            </w:pPr>
            <w:r w:rsidRPr="008C595C">
              <w:rPr>
                <w:rFonts w:ascii="Arial" w:hAnsi="Arial" w:cs="Arial"/>
                <w:sz w:val="20"/>
                <w:szCs w:val="20"/>
              </w:rPr>
              <w:t>LSOA</w:t>
            </w:r>
          </w:p>
        </w:tc>
      </w:tr>
      <w:tr w:rsidR="00847198" w:rsidRPr="008C595C" w14:paraId="20501A17" w14:textId="77777777" w:rsidTr="00361C6A">
        <w:tc>
          <w:tcPr>
            <w:tcW w:w="1384" w:type="dxa"/>
            <w:vMerge/>
          </w:tcPr>
          <w:p w14:paraId="0F0229F5" w14:textId="77777777" w:rsidR="00847198" w:rsidRPr="008C595C" w:rsidRDefault="00847198" w:rsidP="00E71B1C">
            <w:pPr>
              <w:keepNext/>
              <w:keepLines/>
              <w:spacing w:after="0" w:line="240" w:lineRule="auto"/>
              <w:jc w:val="both"/>
              <w:rPr>
                <w:rFonts w:ascii="Arial" w:hAnsi="Arial" w:cs="Arial"/>
                <w:sz w:val="20"/>
                <w:szCs w:val="20"/>
              </w:rPr>
            </w:pPr>
          </w:p>
        </w:tc>
        <w:tc>
          <w:tcPr>
            <w:tcW w:w="2835" w:type="dxa"/>
          </w:tcPr>
          <w:p w14:paraId="6110625C" w14:textId="77777777" w:rsidR="00847198" w:rsidRPr="008C595C" w:rsidRDefault="00847198" w:rsidP="00E71B1C">
            <w:pPr>
              <w:keepNext/>
              <w:keepLines/>
              <w:spacing w:after="0" w:line="240" w:lineRule="auto"/>
              <w:jc w:val="both"/>
              <w:rPr>
                <w:rFonts w:ascii="Arial" w:hAnsi="Arial" w:cs="Arial"/>
                <w:sz w:val="20"/>
                <w:szCs w:val="20"/>
              </w:rPr>
            </w:pPr>
            <w:r w:rsidRPr="008C595C">
              <w:rPr>
                <w:rFonts w:ascii="Arial" w:hAnsi="Arial" w:cs="Arial"/>
                <w:sz w:val="20"/>
                <w:szCs w:val="20"/>
              </w:rPr>
              <w:t xml:space="preserve">Percentage of </w:t>
            </w:r>
            <w:r w:rsidR="00E82504" w:rsidRPr="008C595C">
              <w:rPr>
                <w:rFonts w:ascii="Arial" w:hAnsi="Arial" w:cs="Arial"/>
                <w:sz w:val="20"/>
                <w:szCs w:val="20"/>
              </w:rPr>
              <w:t xml:space="preserve">claimants of </w:t>
            </w:r>
            <w:r w:rsidR="00E82504">
              <w:rPr>
                <w:rFonts w:ascii="Arial" w:hAnsi="Arial" w:cs="Arial"/>
                <w:sz w:val="20"/>
                <w:szCs w:val="20"/>
              </w:rPr>
              <w:t>Universal Credit and Job Seekers A</w:t>
            </w:r>
            <w:r w:rsidR="00E82504" w:rsidRPr="008C595C">
              <w:rPr>
                <w:rFonts w:ascii="Arial" w:hAnsi="Arial" w:cs="Arial"/>
                <w:sz w:val="20"/>
                <w:szCs w:val="20"/>
              </w:rPr>
              <w:t>llowance</w:t>
            </w:r>
            <w:r w:rsidRPr="008C595C">
              <w:rPr>
                <w:rFonts w:ascii="Arial" w:hAnsi="Arial" w:cs="Arial"/>
                <w:sz w:val="20"/>
                <w:szCs w:val="20"/>
              </w:rPr>
              <w:t>* (Mar_13) by area and year</w:t>
            </w:r>
          </w:p>
          <w:p w14:paraId="4C9A52C4" w14:textId="77777777" w:rsidR="00847198" w:rsidRPr="008C595C" w:rsidRDefault="00847198" w:rsidP="00E71B1C">
            <w:pPr>
              <w:keepNext/>
              <w:keepLines/>
              <w:spacing w:after="0" w:line="240" w:lineRule="auto"/>
              <w:jc w:val="both"/>
              <w:rPr>
                <w:rFonts w:ascii="Arial" w:hAnsi="Arial" w:cs="Arial"/>
                <w:sz w:val="20"/>
                <w:szCs w:val="20"/>
              </w:rPr>
            </w:pPr>
          </w:p>
          <w:p w14:paraId="5765FFE5" w14:textId="77777777" w:rsidR="00847198" w:rsidRPr="008C595C" w:rsidRDefault="00847198" w:rsidP="00E71B1C">
            <w:pPr>
              <w:keepNext/>
              <w:keepLines/>
              <w:spacing w:after="0" w:line="240" w:lineRule="auto"/>
              <w:jc w:val="both"/>
              <w:rPr>
                <w:rFonts w:ascii="Arial" w:hAnsi="Arial" w:cs="Arial"/>
                <w:sz w:val="20"/>
                <w:szCs w:val="20"/>
              </w:rPr>
            </w:pPr>
            <w:r w:rsidRPr="008C595C">
              <w:rPr>
                <w:rFonts w:ascii="Arial" w:hAnsi="Arial" w:cs="Arial"/>
                <w:sz w:val="20"/>
                <w:szCs w:val="20"/>
              </w:rPr>
              <w:t>Numerator: DWP Persons aged 16 and over ** claimants</w:t>
            </w:r>
          </w:p>
          <w:p w14:paraId="7F16D419" w14:textId="77777777" w:rsidR="00847198" w:rsidRPr="008C595C" w:rsidRDefault="00847198" w:rsidP="00E71B1C">
            <w:pPr>
              <w:keepNext/>
              <w:keepLines/>
              <w:spacing w:after="0" w:line="240" w:lineRule="auto"/>
              <w:jc w:val="both"/>
              <w:rPr>
                <w:rFonts w:ascii="Arial" w:hAnsi="Arial" w:cs="Arial"/>
                <w:sz w:val="20"/>
                <w:szCs w:val="20"/>
              </w:rPr>
            </w:pPr>
            <w:r w:rsidRPr="008C595C">
              <w:rPr>
                <w:rFonts w:ascii="Arial" w:hAnsi="Arial" w:cs="Arial"/>
                <w:sz w:val="20"/>
                <w:szCs w:val="20"/>
              </w:rPr>
              <w:t>Denominator: MYE_2013 persons aged 16-65</w:t>
            </w:r>
          </w:p>
          <w:p w14:paraId="29D3B01B" w14:textId="77777777" w:rsidR="00847198" w:rsidRPr="008C595C" w:rsidRDefault="00847198" w:rsidP="00E71B1C">
            <w:pPr>
              <w:keepNext/>
              <w:keepLines/>
              <w:spacing w:after="0" w:line="240" w:lineRule="auto"/>
              <w:jc w:val="both"/>
              <w:rPr>
                <w:rFonts w:ascii="Arial" w:hAnsi="Arial" w:cs="Arial"/>
                <w:sz w:val="20"/>
                <w:szCs w:val="20"/>
              </w:rPr>
            </w:pPr>
          </w:p>
        </w:tc>
        <w:tc>
          <w:tcPr>
            <w:tcW w:w="1418" w:type="dxa"/>
          </w:tcPr>
          <w:p w14:paraId="3917BA60" w14:textId="77777777" w:rsidR="00847198" w:rsidRPr="008C595C" w:rsidRDefault="00847198" w:rsidP="00E71B1C">
            <w:pPr>
              <w:keepNext/>
              <w:keepLines/>
              <w:spacing w:after="0" w:line="240" w:lineRule="auto"/>
              <w:jc w:val="both"/>
              <w:rPr>
                <w:rFonts w:ascii="Arial" w:hAnsi="Arial" w:cs="Arial"/>
                <w:sz w:val="20"/>
                <w:szCs w:val="20"/>
              </w:rPr>
            </w:pPr>
            <w:r w:rsidRPr="008C595C">
              <w:rPr>
                <w:rFonts w:ascii="Arial" w:hAnsi="Arial" w:cs="Arial"/>
                <w:sz w:val="20"/>
                <w:szCs w:val="20"/>
              </w:rPr>
              <w:t>DWP</w:t>
            </w:r>
          </w:p>
        </w:tc>
        <w:tc>
          <w:tcPr>
            <w:tcW w:w="1417" w:type="dxa"/>
          </w:tcPr>
          <w:p w14:paraId="5E55C20D" w14:textId="77777777" w:rsidR="00847198" w:rsidRPr="008C595C" w:rsidRDefault="00847198" w:rsidP="00E71B1C">
            <w:pPr>
              <w:keepNext/>
              <w:keepLines/>
              <w:spacing w:after="0" w:line="240" w:lineRule="auto"/>
              <w:jc w:val="both"/>
              <w:rPr>
                <w:rFonts w:ascii="Arial" w:hAnsi="Arial" w:cs="Arial"/>
                <w:sz w:val="20"/>
                <w:szCs w:val="20"/>
              </w:rPr>
            </w:pPr>
            <w:r w:rsidRPr="008C595C">
              <w:rPr>
                <w:rFonts w:ascii="Arial" w:hAnsi="Arial" w:cs="Arial"/>
                <w:sz w:val="20"/>
                <w:szCs w:val="20"/>
              </w:rPr>
              <w:t>Yes</w:t>
            </w:r>
          </w:p>
        </w:tc>
        <w:tc>
          <w:tcPr>
            <w:tcW w:w="1559" w:type="dxa"/>
          </w:tcPr>
          <w:p w14:paraId="1B024A03" w14:textId="77777777" w:rsidR="00847198" w:rsidRPr="008C595C" w:rsidRDefault="00847198" w:rsidP="00E71B1C">
            <w:pPr>
              <w:keepNext/>
              <w:keepLines/>
              <w:spacing w:after="0" w:line="240" w:lineRule="auto"/>
              <w:jc w:val="both"/>
              <w:rPr>
                <w:rFonts w:ascii="Arial" w:hAnsi="Arial" w:cs="Arial"/>
                <w:sz w:val="20"/>
                <w:szCs w:val="20"/>
              </w:rPr>
            </w:pPr>
            <w:r w:rsidRPr="008C595C">
              <w:rPr>
                <w:rFonts w:ascii="Arial" w:hAnsi="Arial" w:cs="Arial"/>
                <w:sz w:val="20"/>
                <w:szCs w:val="20"/>
              </w:rPr>
              <w:t>March 2013</w:t>
            </w:r>
          </w:p>
          <w:p w14:paraId="41DE0E09" w14:textId="77777777" w:rsidR="00847198" w:rsidRPr="008C595C" w:rsidRDefault="00847198" w:rsidP="00E71B1C">
            <w:pPr>
              <w:keepNext/>
              <w:keepLines/>
              <w:spacing w:after="0" w:line="240" w:lineRule="auto"/>
              <w:jc w:val="both"/>
              <w:rPr>
                <w:rFonts w:ascii="Arial" w:hAnsi="Arial" w:cs="Arial"/>
                <w:sz w:val="20"/>
                <w:szCs w:val="20"/>
              </w:rPr>
            </w:pPr>
          </w:p>
          <w:p w14:paraId="7ECD4AE7" w14:textId="77777777" w:rsidR="00847198" w:rsidRPr="008C595C" w:rsidRDefault="00847198" w:rsidP="00E71B1C">
            <w:pPr>
              <w:keepNext/>
              <w:keepLines/>
              <w:spacing w:after="0" w:line="240" w:lineRule="auto"/>
              <w:jc w:val="both"/>
              <w:rPr>
                <w:rFonts w:ascii="Arial" w:hAnsi="Arial" w:cs="Arial"/>
                <w:sz w:val="20"/>
                <w:szCs w:val="20"/>
              </w:rPr>
            </w:pPr>
          </w:p>
          <w:p w14:paraId="24BF85BE" w14:textId="77777777" w:rsidR="00847198" w:rsidRPr="008C595C" w:rsidRDefault="00847198" w:rsidP="00E71B1C">
            <w:pPr>
              <w:keepNext/>
              <w:keepLines/>
              <w:spacing w:after="0" w:line="240" w:lineRule="auto"/>
              <w:jc w:val="both"/>
              <w:rPr>
                <w:rFonts w:ascii="Arial" w:hAnsi="Arial" w:cs="Arial"/>
                <w:sz w:val="20"/>
                <w:szCs w:val="20"/>
              </w:rPr>
            </w:pPr>
          </w:p>
          <w:p w14:paraId="627A8D62" w14:textId="77777777" w:rsidR="00847198" w:rsidRPr="008C595C" w:rsidRDefault="00847198" w:rsidP="00E71B1C">
            <w:pPr>
              <w:keepNext/>
              <w:keepLines/>
              <w:spacing w:after="0" w:line="240" w:lineRule="auto"/>
              <w:jc w:val="both"/>
              <w:rPr>
                <w:rFonts w:ascii="Arial" w:hAnsi="Arial" w:cs="Arial"/>
                <w:sz w:val="20"/>
                <w:szCs w:val="20"/>
              </w:rPr>
            </w:pPr>
          </w:p>
          <w:p w14:paraId="128ECDC2" w14:textId="77777777" w:rsidR="00847198" w:rsidRPr="008C595C" w:rsidRDefault="00847198" w:rsidP="00E71B1C">
            <w:pPr>
              <w:keepNext/>
              <w:keepLines/>
              <w:spacing w:after="0" w:line="240" w:lineRule="auto"/>
              <w:rPr>
                <w:rFonts w:ascii="Arial" w:hAnsi="Arial" w:cs="Arial"/>
                <w:sz w:val="20"/>
                <w:szCs w:val="20"/>
              </w:rPr>
            </w:pPr>
            <w:r w:rsidRPr="008C595C">
              <w:rPr>
                <w:rFonts w:ascii="Arial" w:hAnsi="Arial" w:cs="Arial"/>
                <w:sz w:val="20"/>
                <w:szCs w:val="20"/>
              </w:rPr>
              <w:t>MYE 2013 (</w:t>
            </w:r>
            <w:r w:rsidR="0005585D" w:rsidRPr="008C595C">
              <w:rPr>
                <w:rFonts w:ascii="Arial" w:hAnsi="Arial" w:cs="Arial"/>
                <w:sz w:val="20"/>
                <w:szCs w:val="20"/>
              </w:rPr>
              <w:t xml:space="preserve">reference period 30 </w:t>
            </w:r>
            <w:r w:rsidRPr="008C595C">
              <w:rPr>
                <w:rFonts w:ascii="Arial" w:hAnsi="Arial" w:cs="Arial"/>
                <w:sz w:val="20"/>
                <w:szCs w:val="20"/>
              </w:rPr>
              <w:t>June)</w:t>
            </w:r>
          </w:p>
        </w:tc>
        <w:tc>
          <w:tcPr>
            <w:tcW w:w="1418" w:type="dxa"/>
          </w:tcPr>
          <w:p w14:paraId="0B784733" w14:textId="77777777" w:rsidR="00847198" w:rsidRPr="008C595C" w:rsidRDefault="00847198" w:rsidP="00E71B1C">
            <w:pPr>
              <w:keepNext/>
              <w:keepLines/>
              <w:spacing w:after="0" w:line="240" w:lineRule="auto"/>
              <w:jc w:val="both"/>
              <w:rPr>
                <w:rFonts w:ascii="Arial" w:hAnsi="Arial" w:cs="Arial"/>
                <w:sz w:val="20"/>
                <w:szCs w:val="20"/>
              </w:rPr>
            </w:pPr>
            <w:r w:rsidRPr="008C595C">
              <w:rPr>
                <w:rFonts w:ascii="Arial" w:hAnsi="Arial" w:cs="Arial"/>
                <w:sz w:val="20"/>
                <w:szCs w:val="20"/>
              </w:rPr>
              <w:t>LSOA</w:t>
            </w:r>
          </w:p>
        </w:tc>
      </w:tr>
      <w:tr w:rsidR="00847198" w:rsidRPr="008C595C" w14:paraId="2EE424F4" w14:textId="77777777" w:rsidTr="00361C6A">
        <w:tc>
          <w:tcPr>
            <w:tcW w:w="1384" w:type="dxa"/>
            <w:vMerge/>
          </w:tcPr>
          <w:p w14:paraId="3C059E6D" w14:textId="77777777" w:rsidR="00847198" w:rsidRPr="008C595C" w:rsidRDefault="00847198" w:rsidP="00E71B1C">
            <w:pPr>
              <w:keepNext/>
              <w:keepLines/>
              <w:spacing w:after="0" w:line="240" w:lineRule="auto"/>
              <w:jc w:val="both"/>
              <w:rPr>
                <w:rFonts w:ascii="Arial" w:hAnsi="Arial" w:cs="Arial"/>
                <w:sz w:val="20"/>
                <w:szCs w:val="20"/>
              </w:rPr>
            </w:pPr>
          </w:p>
        </w:tc>
        <w:tc>
          <w:tcPr>
            <w:tcW w:w="2835" w:type="dxa"/>
          </w:tcPr>
          <w:p w14:paraId="3E9B8CAC" w14:textId="77777777" w:rsidR="00847198" w:rsidRPr="008C595C" w:rsidRDefault="00847198" w:rsidP="00E71B1C">
            <w:pPr>
              <w:keepNext/>
              <w:keepLines/>
              <w:spacing w:after="0" w:line="240" w:lineRule="auto"/>
              <w:jc w:val="both"/>
              <w:rPr>
                <w:rFonts w:ascii="Arial" w:hAnsi="Arial" w:cs="Arial"/>
                <w:sz w:val="20"/>
                <w:szCs w:val="20"/>
              </w:rPr>
            </w:pPr>
            <w:r w:rsidRPr="008C595C">
              <w:rPr>
                <w:rFonts w:ascii="Arial" w:hAnsi="Arial" w:cs="Arial"/>
                <w:sz w:val="20"/>
                <w:szCs w:val="20"/>
              </w:rPr>
              <w:t>Median price of residential property sales in E&amp;W (Q1_2011) by area and year</w:t>
            </w:r>
          </w:p>
          <w:p w14:paraId="70706A7D" w14:textId="77777777" w:rsidR="00847198" w:rsidRPr="008C595C" w:rsidRDefault="00847198" w:rsidP="00E71B1C">
            <w:pPr>
              <w:keepNext/>
              <w:keepLines/>
              <w:spacing w:after="0" w:line="240" w:lineRule="auto"/>
              <w:jc w:val="both"/>
              <w:rPr>
                <w:rFonts w:ascii="Arial" w:hAnsi="Arial" w:cs="Arial"/>
                <w:sz w:val="20"/>
                <w:szCs w:val="20"/>
              </w:rPr>
            </w:pPr>
          </w:p>
          <w:p w14:paraId="23B22C9B" w14:textId="77777777" w:rsidR="00847198" w:rsidRPr="008C595C" w:rsidRDefault="00847198" w:rsidP="00E71B1C">
            <w:pPr>
              <w:keepNext/>
              <w:keepLines/>
              <w:spacing w:after="0" w:line="240" w:lineRule="auto"/>
              <w:jc w:val="both"/>
              <w:rPr>
                <w:rFonts w:ascii="Arial" w:hAnsi="Arial" w:cs="Arial"/>
                <w:sz w:val="20"/>
                <w:szCs w:val="20"/>
              </w:rPr>
            </w:pPr>
            <w:r w:rsidRPr="008C595C">
              <w:rPr>
                <w:rFonts w:ascii="Arial" w:hAnsi="Arial" w:cs="Arial"/>
                <w:sz w:val="20"/>
                <w:szCs w:val="20"/>
              </w:rPr>
              <w:t>Base: Residential property</w:t>
            </w:r>
          </w:p>
          <w:p w14:paraId="0565FF11" w14:textId="77777777" w:rsidR="00847198" w:rsidRPr="008C595C" w:rsidRDefault="00847198" w:rsidP="00E71B1C">
            <w:pPr>
              <w:keepNext/>
              <w:keepLines/>
              <w:spacing w:after="0" w:line="240" w:lineRule="auto"/>
              <w:jc w:val="both"/>
              <w:rPr>
                <w:rFonts w:ascii="Arial" w:hAnsi="Arial" w:cs="Arial"/>
                <w:sz w:val="20"/>
                <w:szCs w:val="20"/>
              </w:rPr>
            </w:pPr>
          </w:p>
        </w:tc>
        <w:tc>
          <w:tcPr>
            <w:tcW w:w="1418" w:type="dxa"/>
          </w:tcPr>
          <w:p w14:paraId="34F6F0F7" w14:textId="77777777" w:rsidR="00847198" w:rsidRPr="008C595C" w:rsidRDefault="00847198" w:rsidP="00E71B1C">
            <w:pPr>
              <w:keepNext/>
              <w:keepLines/>
              <w:spacing w:after="0" w:line="240" w:lineRule="auto"/>
              <w:jc w:val="both"/>
              <w:rPr>
                <w:rFonts w:ascii="Arial" w:hAnsi="Arial" w:cs="Arial"/>
                <w:sz w:val="20"/>
                <w:szCs w:val="20"/>
              </w:rPr>
            </w:pPr>
            <w:r w:rsidRPr="008C595C">
              <w:rPr>
                <w:rFonts w:ascii="Arial" w:hAnsi="Arial" w:cs="Arial"/>
                <w:sz w:val="20"/>
                <w:szCs w:val="20"/>
              </w:rPr>
              <w:t xml:space="preserve">HM Land Registry data used in ONS publication </w:t>
            </w:r>
          </w:p>
        </w:tc>
        <w:tc>
          <w:tcPr>
            <w:tcW w:w="1417" w:type="dxa"/>
          </w:tcPr>
          <w:p w14:paraId="0086F9A5" w14:textId="77777777" w:rsidR="00847198" w:rsidRPr="008C595C" w:rsidRDefault="00847198" w:rsidP="00E71B1C">
            <w:pPr>
              <w:keepNext/>
              <w:keepLines/>
              <w:spacing w:after="0" w:line="240" w:lineRule="auto"/>
              <w:jc w:val="both"/>
              <w:rPr>
                <w:rFonts w:ascii="Arial" w:hAnsi="Arial" w:cs="Arial"/>
                <w:sz w:val="20"/>
                <w:szCs w:val="20"/>
              </w:rPr>
            </w:pPr>
            <w:r w:rsidRPr="008C595C">
              <w:rPr>
                <w:rFonts w:ascii="Arial" w:hAnsi="Arial" w:cs="Arial"/>
                <w:sz w:val="20"/>
                <w:szCs w:val="20"/>
              </w:rPr>
              <w:t>Yes</w:t>
            </w:r>
          </w:p>
        </w:tc>
        <w:tc>
          <w:tcPr>
            <w:tcW w:w="1559" w:type="dxa"/>
          </w:tcPr>
          <w:p w14:paraId="5523CE1C" w14:textId="77777777" w:rsidR="00847198" w:rsidRPr="008C595C" w:rsidRDefault="00847198" w:rsidP="00E71B1C">
            <w:pPr>
              <w:keepNext/>
              <w:keepLines/>
              <w:spacing w:after="0" w:line="240" w:lineRule="auto"/>
              <w:rPr>
                <w:rFonts w:ascii="Arial" w:hAnsi="Arial" w:cs="Arial"/>
                <w:sz w:val="20"/>
                <w:szCs w:val="20"/>
              </w:rPr>
            </w:pPr>
            <w:r w:rsidRPr="008C595C">
              <w:rPr>
                <w:rFonts w:ascii="Arial" w:hAnsi="Arial" w:cs="Arial"/>
                <w:sz w:val="20"/>
                <w:szCs w:val="20"/>
              </w:rPr>
              <w:t>Quarter 1, 2011</w:t>
            </w:r>
          </w:p>
        </w:tc>
        <w:tc>
          <w:tcPr>
            <w:tcW w:w="1418" w:type="dxa"/>
          </w:tcPr>
          <w:p w14:paraId="59A6F797" w14:textId="77777777" w:rsidR="00847198" w:rsidRPr="008C595C" w:rsidRDefault="00847198" w:rsidP="00E71B1C">
            <w:pPr>
              <w:keepNext/>
              <w:keepLines/>
              <w:spacing w:after="0" w:line="240" w:lineRule="auto"/>
              <w:jc w:val="both"/>
              <w:rPr>
                <w:rFonts w:ascii="Arial" w:hAnsi="Arial" w:cs="Arial"/>
                <w:sz w:val="20"/>
                <w:szCs w:val="20"/>
              </w:rPr>
            </w:pPr>
            <w:r w:rsidRPr="008C595C">
              <w:rPr>
                <w:rFonts w:ascii="Arial" w:hAnsi="Arial" w:cs="Arial"/>
                <w:sz w:val="20"/>
                <w:szCs w:val="20"/>
              </w:rPr>
              <w:t>MSOA (assumption LSOAs within MSOAs with same values)</w:t>
            </w:r>
          </w:p>
          <w:p w14:paraId="757544FA" w14:textId="77777777" w:rsidR="00847198" w:rsidRPr="008C595C" w:rsidRDefault="00847198" w:rsidP="00E71B1C">
            <w:pPr>
              <w:keepNext/>
              <w:keepLines/>
              <w:spacing w:after="0" w:line="240" w:lineRule="auto"/>
              <w:jc w:val="both"/>
              <w:rPr>
                <w:rFonts w:ascii="Arial" w:hAnsi="Arial" w:cs="Arial"/>
                <w:sz w:val="20"/>
                <w:szCs w:val="20"/>
              </w:rPr>
            </w:pPr>
          </w:p>
        </w:tc>
      </w:tr>
    </w:tbl>
    <w:p w14:paraId="016A817B" w14:textId="77777777" w:rsidR="009971DA" w:rsidRPr="008C595C" w:rsidRDefault="00477723" w:rsidP="00E71B1C">
      <w:pPr>
        <w:pStyle w:val="ListParagraph"/>
        <w:keepNext/>
        <w:keepLines/>
        <w:spacing w:after="0" w:line="240" w:lineRule="auto"/>
        <w:jc w:val="both"/>
        <w:rPr>
          <w:rFonts w:ascii="Arial" w:hAnsi="Arial" w:cs="Arial"/>
          <w:sz w:val="20"/>
          <w:szCs w:val="20"/>
        </w:rPr>
      </w:pPr>
      <w:r w:rsidRPr="008C595C">
        <w:rPr>
          <w:rFonts w:ascii="Arial" w:hAnsi="Arial" w:cs="Arial"/>
          <w:sz w:val="20"/>
          <w:szCs w:val="20"/>
        </w:rPr>
        <w:t>*</w:t>
      </w:r>
      <w:r w:rsidR="000E628F">
        <w:rPr>
          <w:rFonts w:ascii="Arial" w:hAnsi="Arial" w:cs="Arial"/>
          <w:sz w:val="20"/>
          <w:szCs w:val="20"/>
        </w:rPr>
        <w:t>A</w:t>
      </w:r>
      <w:r w:rsidRPr="008C595C">
        <w:rPr>
          <w:rFonts w:ascii="Arial" w:hAnsi="Arial" w:cs="Arial"/>
          <w:sz w:val="20"/>
          <w:szCs w:val="20"/>
        </w:rPr>
        <w:t>vailable from 2013 onwards</w:t>
      </w:r>
      <w:r w:rsidR="00B83A18" w:rsidRPr="008C595C">
        <w:rPr>
          <w:rFonts w:ascii="Arial" w:hAnsi="Arial" w:cs="Arial"/>
          <w:sz w:val="20"/>
          <w:szCs w:val="20"/>
        </w:rPr>
        <w:t xml:space="preserve">; before this period </w:t>
      </w:r>
      <w:r w:rsidR="00CC3913">
        <w:rPr>
          <w:rFonts w:ascii="Arial" w:hAnsi="Arial" w:cs="Arial"/>
          <w:sz w:val="20"/>
          <w:szCs w:val="20"/>
        </w:rPr>
        <w:t xml:space="preserve">information is available for claimants of Job Seekers Allowance only (ceased in April 2013). </w:t>
      </w:r>
      <w:r w:rsidR="00BA6929" w:rsidRPr="008C595C">
        <w:rPr>
          <w:rFonts w:ascii="Arial" w:hAnsi="Arial" w:cs="Arial"/>
          <w:sz w:val="20"/>
          <w:szCs w:val="20"/>
        </w:rPr>
        <w:t xml:space="preserve"> </w:t>
      </w:r>
    </w:p>
    <w:p w14:paraId="6DF6012E" w14:textId="77777777" w:rsidR="00B83A18" w:rsidRPr="008C595C" w:rsidRDefault="00B83A18" w:rsidP="007C7BED">
      <w:pPr>
        <w:pStyle w:val="ListParagraph"/>
        <w:spacing w:after="0" w:line="240" w:lineRule="auto"/>
        <w:jc w:val="both"/>
        <w:rPr>
          <w:rFonts w:ascii="Arial" w:hAnsi="Arial" w:cs="Arial"/>
          <w:sz w:val="20"/>
          <w:szCs w:val="20"/>
        </w:rPr>
      </w:pPr>
      <w:r w:rsidRPr="008C595C">
        <w:rPr>
          <w:rFonts w:ascii="Arial" w:hAnsi="Arial" w:cs="Arial"/>
          <w:sz w:val="20"/>
          <w:szCs w:val="20"/>
        </w:rPr>
        <w:t xml:space="preserve">** </w:t>
      </w:r>
      <w:r w:rsidR="000E628F">
        <w:rPr>
          <w:rFonts w:ascii="Arial" w:hAnsi="Arial" w:cs="Arial"/>
          <w:sz w:val="20"/>
          <w:szCs w:val="20"/>
        </w:rPr>
        <w:t>N</w:t>
      </w:r>
      <w:r w:rsidRPr="008C595C">
        <w:rPr>
          <w:rFonts w:ascii="Arial" w:hAnsi="Arial" w:cs="Arial"/>
          <w:sz w:val="20"/>
          <w:szCs w:val="20"/>
        </w:rPr>
        <w:t>umber</w:t>
      </w:r>
      <w:r w:rsidR="001E59F9">
        <w:rPr>
          <w:rFonts w:ascii="Arial" w:hAnsi="Arial" w:cs="Arial"/>
          <w:sz w:val="20"/>
          <w:szCs w:val="20"/>
        </w:rPr>
        <w:t xml:space="preserve"> </w:t>
      </w:r>
      <w:r w:rsidRPr="008C595C">
        <w:rPr>
          <w:rFonts w:ascii="Arial" w:hAnsi="Arial" w:cs="Arial"/>
          <w:sz w:val="20"/>
          <w:szCs w:val="20"/>
        </w:rPr>
        <w:t xml:space="preserve">of claimants aged 65 and over </w:t>
      </w:r>
      <w:r w:rsidR="00086242" w:rsidRPr="008C595C">
        <w:rPr>
          <w:rFonts w:ascii="Arial" w:hAnsi="Arial" w:cs="Arial"/>
          <w:sz w:val="20"/>
          <w:szCs w:val="20"/>
        </w:rPr>
        <w:t>is</w:t>
      </w:r>
      <w:r w:rsidRPr="008C595C">
        <w:rPr>
          <w:rFonts w:ascii="Arial" w:hAnsi="Arial" w:cs="Arial"/>
          <w:sz w:val="20"/>
          <w:szCs w:val="20"/>
        </w:rPr>
        <w:t xml:space="preserve"> </w:t>
      </w:r>
      <w:r w:rsidR="00433B16" w:rsidRPr="008C595C">
        <w:rPr>
          <w:rFonts w:ascii="Arial" w:hAnsi="Arial" w:cs="Arial"/>
          <w:sz w:val="20"/>
          <w:szCs w:val="20"/>
        </w:rPr>
        <w:t>very small and not published at LSOA level because of disclosure issues</w:t>
      </w:r>
      <w:r w:rsidRPr="008C595C">
        <w:rPr>
          <w:rFonts w:ascii="Arial" w:hAnsi="Arial" w:cs="Arial"/>
          <w:sz w:val="20"/>
          <w:szCs w:val="20"/>
        </w:rPr>
        <w:t xml:space="preserve">. DWP only releases </w:t>
      </w:r>
      <w:r w:rsidR="00433B16" w:rsidRPr="008C595C">
        <w:rPr>
          <w:rFonts w:ascii="Arial" w:hAnsi="Arial" w:cs="Arial"/>
          <w:sz w:val="20"/>
          <w:szCs w:val="20"/>
        </w:rPr>
        <w:t>a</w:t>
      </w:r>
      <w:r w:rsidRPr="008C595C">
        <w:rPr>
          <w:rFonts w:ascii="Arial" w:hAnsi="Arial" w:cs="Arial"/>
          <w:sz w:val="20"/>
          <w:szCs w:val="20"/>
        </w:rPr>
        <w:t xml:space="preserve"> total count of </w:t>
      </w:r>
      <w:r w:rsidR="00433B16" w:rsidRPr="008C595C">
        <w:rPr>
          <w:rFonts w:ascii="Arial" w:hAnsi="Arial" w:cs="Arial"/>
          <w:sz w:val="20"/>
          <w:szCs w:val="20"/>
        </w:rPr>
        <w:t>claimants aged 65 and over.</w:t>
      </w:r>
    </w:p>
    <w:p w14:paraId="11983614" w14:textId="05A4AABE" w:rsidR="009971DA" w:rsidRDefault="009971DA" w:rsidP="008C298C">
      <w:pPr>
        <w:spacing w:after="0" w:line="240" w:lineRule="auto"/>
        <w:jc w:val="both"/>
        <w:rPr>
          <w:rFonts w:ascii="Arial" w:hAnsi="Arial" w:cs="Arial"/>
          <w:sz w:val="20"/>
          <w:szCs w:val="20"/>
        </w:rPr>
      </w:pPr>
    </w:p>
    <w:p w14:paraId="1936FFE3" w14:textId="77777777" w:rsidR="00F1547C" w:rsidRDefault="00F1547C" w:rsidP="008C298C">
      <w:pPr>
        <w:spacing w:after="0" w:line="240" w:lineRule="auto"/>
        <w:jc w:val="both"/>
        <w:rPr>
          <w:rFonts w:ascii="Arial" w:hAnsi="Arial" w:cs="Arial"/>
          <w:sz w:val="20"/>
          <w:szCs w:val="20"/>
        </w:rPr>
      </w:pPr>
    </w:p>
    <w:p w14:paraId="40E840D5" w14:textId="77777777" w:rsidR="0015766F" w:rsidRPr="003E1BE6" w:rsidRDefault="0015766F" w:rsidP="0015766F">
      <w:pPr>
        <w:pStyle w:val="ListParagraph"/>
        <w:numPr>
          <w:ilvl w:val="1"/>
          <w:numId w:val="5"/>
        </w:numPr>
        <w:spacing w:after="0" w:line="240" w:lineRule="auto"/>
        <w:jc w:val="both"/>
        <w:outlineLvl w:val="1"/>
        <w:rPr>
          <w:rFonts w:ascii="Arial" w:hAnsi="Arial" w:cs="Arial"/>
          <w:b/>
          <w:color w:val="365F91" w:themeColor="accent1" w:themeShade="BF"/>
          <w:sz w:val="20"/>
          <w:szCs w:val="20"/>
        </w:rPr>
      </w:pPr>
      <w:bookmarkStart w:id="16" w:name="_Toc517783033"/>
      <w:r w:rsidRPr="003E1BE6">
        <w:rPr>
          <w:rFonts w:ascii="Arial" w:hAnsi="Arial" w:cs="Arial"/>
          <w:b/>
          <w:color w:val="365F91" w:themeColor="accent1" w:themeShade="BF"/>
          <w:sz w:val="20"/>
          <w:szCs w:val="20"/>
        </w:rPr>
        <w:t>Predicted willingness to self-respond versus Predicted final response rates</w:t>
      </w:r>
      <w:bookmarkEnd w:id="16"/>
    </w:p>
    <w:p w14:paraId="290BF230" w14:textId="77777777" w:rsidR="0015766F" w:rsidRDefault="0015766F" w:rsidP="0015766F">
      <w:pPr>
        <w:tabs>
          <w:tab w:val="num" w:pos="360"/>
          <w:tab w:val="num" w:pos="1440"/>
        </w:tabs>
        <w:spacing w:after="0" w:line="240" w:lineRule="auto"/>
        <w:jc w:val="both"/>
        <w:rPr>
          <w:rFonts w:ascii="Arial" w:hAnsi="Arial" w:cs="Arial"/>
          <w:sz w:val="20"/>
          <w:szCs w:val="20"/>
          <w:lang w:val="en-US"/>
        </w:rPr>
      </w:pPr>
    </w:p>
    <w:p w14:paraId="4A56E7DD" w14:textId="670ACEE6" w:rsidR="0015766F" w:rsidRDefault="00142BD4" w:rsidP="0015766F">
      <w:pPr>
        <w:tabs>
          <w:tab w:val="num" w:pos="360"/>
          <w:tab w:val="num" w:pos="1440"/>
        </w:tabs>
        <w:spacing w:after="0" w:line="240" w:lineRule="auto"/>
        <w:jc w:val="both"/>
        <w:rPr>
          <w:rFonts w:ascii="Arial" w:hAnsi="Arial" w:cs="Arial"/>
          <w:sz w:val="20"/>
          <w:szCs w:val="20"/>
        </w:rPr>
      </w:pPr>
      <w:r>
        <w:rPr>
          <w:rFonts w:ascii="Arial" w:hAnsi="Arial" w:cs="Arial"/>
          <w:sz w:val="20"/>
          <w:szCs w:val="20"/>
        </w:rPr>
        <w:t xml:space="preserve">One </w:t>
      </w:r>
      <w:r w:rsidR="0015766F" w:rsidRPr="0034380D">
        <w:rPr>
          <w:rFonts w:ascii="Arial" w:hAnsi="Arial" w:cs="Arial"/>
          <w:sz w:val="20"/>
          <w:szCs w:val="20"/>
        </w:rPr>
        <w:t xml:space="preserve">of the objectives of developing a HtC index </w:t>
      </w:r>
      <w:r>
        <w:rPr>
          <w:rFonts w:ascii="Arial" w:hAnsi="Arial" w:cs="Arial"/>
          <w:sz w:val="20"/>
          <w:szCs w:val="20"/>
        </w:rPr>
        <w:t>are</w:t>
      </w:r>
      <w:r w:rsidR="0015766F" w:rsidRPr="0034380D">
        <w:rPr>
          <w:rFonts w:ascii="Arial" w:hAnsi="Arial" w:cs="Arial"/>
          <w:sz w:val="20"/>
          <w:szCs w:val="20"/>
        </w:rPr>
        <w:t xml:space="preserve"> to provide a stratification variable in the sample design for the 2021 CCS</w:t>
      </w:r>
      <w:r>
        <w:rPr>
          <w:rFonts w:ascii="Arial" w:hAnsi="Arial" w:cs="Arial"/>
          <w:sz w:val="20"/>
          <w:szCs w:val="20"/>
        </w:rPr>
        <w:t>. The index will also be u</w:t>
      </w:r>
      <w:r w:rsidR="0015766F">
        <w:rPr>
          <w:rFonts w:ascii="Arial" w:hAnsi="Arial" w:cs="Arial"/>
          <w:sz w:val="20"/>
          <w:szCs w:val="20"/>
        </w:rPr>
        <w:t>sed in the 2021 Census estimation and adjustment</w:t>
      </w:r>
      <w:r>
        <w:rPr>
          <w:rFonts w:ascii="Arial" w:hAnsi="Arial" w:cs="Arial"/>
          <w:sz w:val="20"/>
          <w:szCs w:val="20"/>
        </w:rPr>
        <w:t xml:space="preserve"> </w:t>
      </w:r>
      <w:r w:rsidR="00E25006">
        <w:rPr>
          <w:rFonts w:ascii="Arial" w:hAnsi="Arial" w:cs="Arial"/>
          <w:sz w:val="20"/>
          <w:szCs w:val="20"/>
        </w:rPr>
        <w:t>methods</w:t>
      </w:r>
      <w:r w:rsidR="0015766F">
        <w:rPr>
          <w:rFonts w:ascii="Arial" w:hAnsi="Arial" w:cs="Arial"/>
          <w:sz w:val="20"/>
          <w:szCs w:val="20"/>
        </w:rPr>
        <w:t>.</w:t>
      </w:r>
    </w:p>
    <w:p w14:paraId="0309ED9E" w14:textId="77777777" w:rsidR="0015766F" w:rsidRDefault="0015766F" w:rsidP="0015766F">
      <w:pPr>
        <w:tabs>
          <w:tab w:val="num" w:pos="360"/>
          <w:tab w:val="num" w:pos="1440"/>
        </w:tabs>
        <w:spacing w:after="0" w:line="240" w:lineRule="auto"/>
        <w:jc w:val="both"/>
        <w:rPr>
          <w:rFonts w:ascii="Arial" w:hAnsi="Arial" w:cs="Arial"/>
          <w:sz w:val="20"/>
          <w:szCs w:val="20"/>
          <w:lang w:val="en-US"/>
        </w:rPr>
      </w:pPr>
    </w:p>
    <w:p w14:paraId="2EED8231" w14:textId="57ACB4AA" w:rsidR="001B050B" w:rsidRDefault="0015766F" w:rsidP="0015766F">
      <w:pPr>
        <w:tabs>
          <w:tab w:val="num" w:pos="360"/>
          <w:tab w:val="num" w:pos="1440"/>
        </w:tabs>
        <w:spacing w:after="0" w:line="240" w:lineRule="auto"/>
        <w:jc w:val="both"/>
        <w:rPr>
          <w:rFonts w:ascii="Arial" w:hAnsi="Arial" w:cs="Arial"/>
          <w:sz w:val="20"/>
          <w:szCs w:val="20"/>
          <w:lang w:val="en-US"/>
        </w:rPr>
      </w:pPr>
      <w:r w:rsidRPr="00A15BE6">
        <w:rPr>
          <w:rFonts w:ascii="Arial" w:hAnsi="Arial" w:cs="Arial"/>
          <w:sz w:val="20"/>
          <w:szCs w:val="20"/>
          <w:lang w:val="en-US"/>
        </w:rPr>
        <w:t xml:space="preserve">Research work was undertaken to investigate if a </w:t>
      </w:r>
      <w:r>
        <w:rPr>
          <w:rFonts w:ascii="Arial" w:hAnsi="Arial" w:cs="Arial"/>
          <w:sz w:val="20"/>
          <w:szCs w:val="20"/>
          <w:lang w:val="en-US"/>
        </w:rPr>
        <w:t>model to predict final census non-response rather than d</w:t>
      </w:r>
      <w:r w:rsidRPr="00A15BE6">
        <w:rPr>
          <w:rFonts w:ascii="Arial" w:hAnsi="Arial" w:cs="Arial"/>
          <w:sz w:val="20"/>
          <w:szCs w:val="20"/>
          <w:lang w:val="en-US"/>
        </w:rPr>
        <w:t xml:space="preserve">ay 10 </w:t>
      </w:r>
      <w:r>
        <w:rPr>
          <w:rFonts w:ascii="Arial" w:hAnsi="Arial" w:cs="Arial"/>
          <w:sz w:val="20"/>
          <w:szCs w:val="20"/>
          <w:lang w:val="en-US"/>
        </w:rPr>
        <w:t>non-response</w:t>
      </w:r>
      <w:r w:rsidRPr="00A15BE6">
        <w:rPr>
          <w:rFonts w:ascii="Arial" w:hAnsi="Arial" w:cs="Arial"/>
          <w:sz w:val="20"/>
          <w:szCs w:val="20"/>
          <w:lang w:val="en-US"/>
        </w:rPr>
        <w:t xml:space="preserve"> would be more suitable </w:t>
      </w:r>
      <w:r>
        <w:rPr>
          <w:rFonts w:ascii="Arial" w:hAnsi="Arial" w:cs="Arial"/>
          <w:sz w:val="20"/>
          <w:szCs w:val="20"/>
          <w:lang w:val="en-US"/>
        </w:rPr>
        <w:t xml:space="preserve">to build a HtC index to be used </w:t>
      </w:r>
      <w:r w:rsidRPr="00A15BE6">
        <w:rPr>
          <w:rFonts w:ascii="Arial" w:hAnsi="Arial" w:cs="Arial"/>
          <w:sz w:val="20"/>
          <w:szCs w:val="20"/>
          <w:lang w:val="en-US"/>
        </w:rPr>
        <w:t xml:space="preserve">as a </w:t>
      </w:r>
      <w:r>
        <w:rPr>
          <w:rFonts w:ascii="Arial" w:hAnsi="Arial" w:cs="Arial"/>
          <w:sz w:val="20"/>
          <w:szCs w:val="20"/>
          <w:lang w:val="en-US"/>
        </w:rPr>
        <w:t xml:space="preserve">stratifying variable </w:t>
      </w:r>
      <w:r w:rsidRPr="00A15BE6">
        <w:rPr>
          <w:rFonts w:ascii="Arial" w:hAnsi="Arial" w:cs="Arial"/>
          <w:sz w:val="20"/>
          <w:szCs w:val="20"/>
          <w:lang w:val="en-US"/>
        </w:rPr>
        <w:t xml:space="preserve">for the </w:t>
      </w:r>
      <w:r>
        <w:rPr>
          <w:rFonts w:ascii="Arial" w:hAnsi="Arial" w:cs="Arial"/>
          <w:sz w:val="20"/>
          <w:szCs w:val="20"/>
          <w:lang w:val="en-US"/>
        </w:rPr>
        <w:t xml:space="preserve">2021 </w:t>
      </w:r>
      <w:r w:rsidRPr="00A15BE6">
        <w:rPr>
          <w:rFonts w:ascii="Arial" w:hAnsi="Arial" w:cs="Arial"/>
          <w:sz w:val="20"/>
          <w:szCs w:val="20"/>
          <w:lang w:val="en-US"/>
        </w:rPr>
        <w:t xml:space="preserve">CCS sampling </w:t>
      </w:r>
      <w:r>
        <w:rPr>
          <w:rFonts w:ascii="Arial" w:hAnsi="Arial" w:cs="Arial"/>
          <w:sz w:val="20"/>
          <w:szCs w:val="20"/>
          <w:lang w:val="en-US"/>
        </w:rPr>
        <w:t>and</w:t>
      </w:r>
      <w:r w:rsidRPr="00A15BE6">
        <w:rPr>
          <w:rFonts w:ascii="Arial" w:hAnsi="Arial" w:cs="Arial"/>
          <w:sz w:val="20"/>
          <w:szCs w:val="20"/>
          <w:lang w:val="en-US"/>
        </w:rPr>
        <w:t xml:space="preserve"> </w:t>
      </w:r>
      <w:r w:rsidR="00876DB1">
        <w:rPr>
          <w:rFonts w:ascii="Arial" w:hAnsi="Arial" w:cs="Arial"/>
          <w:sz w:val="20"/>
          <w:szCs w:val="20"/>
          <w:lang w:val="en-US"/>
        </w:rPr>
        <w:t xml:space="preserve">for </w:t>
      </w:r>
      <w:r w:rsidRPr="00A15BE6">
        <w:rPr>
          <w:rFonts w:ascii="Arial" w:hAnsi="Arial" w:cs="Arial"/>
          <w:sz w:val="20"/>
          <w:szCs w:val="20"/>
          <w:lang w:val="en-US"/>
        </w:rPr>
        <w:t>estimation</w:t>
      </w:r>
      <w:r w:rsidR="00876DB1">
        <w:rPr>
          <w:rFonts w:ascii="Arial" w:hAnsi="Arial" w:cs="Arial"/>
          <w:sz w:val="20"/>
          <w:szCs w:val="20"/>
          <w:lang w:val="en-US"/>
        </w:rPr>
        <w:t xml:space="preserve"> and adjustment</w:t>
      </w:r>
      <w:r w:rsidRPr="00A15BE6">
        <w:rPr>
          <w:rFonts w:ascii="Arial" w:hAnsi="Arial" w:cs="Arial"/>
          <w:sz w:val="20"/>
          <w:szCs w:val="20"/>
          <w:lang w:val="en-US"/>
        </w:rPr>
        <w:t xml:space="preserve">. </w:t>
      </w:r>
    </w:p>
    <w:p w14:paraId="7B4211F5" w14:textId="424C49F1" w:rsidR="00F05D2D" w:rsidRDefault="00F05D2D" w:rsidP="0015766F">
      <w:pPr>
        <w:tabs>
          <w:tab w:val="num" w:pos="360"/>
          <w:tab w:val="num" w:pos="1440"/>
        </w:tabs>
        <w:spacing w:after="0" w:line="240" w:lineRule="auto"/>
        <w:jc w:val="both"/>
        <w:rPr>
          <w:rFonts w:ascii="Arial" w:hAnsi="Arial" w:cs="Arial"/>
          <w:sz w:val="20"/>
          <w:szCs w:val="20"/>
          <w:lang w:val="en-US"/>
        </w:rPr>
      </w:pPr>
    </w:p>
    <w:p w14:paraId="68A869B1" w14:textId="77777777" w:rsidR="0015766F" w:rsidRDefault="00AE7234" w:rsidP="0015766F">
      <w:pPr>
        <w:tabs>
          <w:tab w:val="num" w:pos="360"/>
          <w:tab w:val="num" w:pos="1440"/>
        </w:tabs>
        <w:spacing w:after="0" w:line="240" w:lineRule="auto"/>
        <w:jc w:val="both"/>
        <w:rPr>
          <w:rFonts w:ascii="Arial" w:hAnsi="Arial" w:cs="Arial"/>
          <w:sz w:val="20"/>
          <w:szCs w:val="20"/>
          <w:lang w:val="en-US"/>
        </w:rPr>
      </w:pPr>
      <w:r>
        <w:rPr>
          <w:rFonts w:ascii="Arial" w:hAnsi="Arial" w:cs="Arial"/>
          <w:sz w:val="20"/>
          <w:szCs w:val="20"/>
        </w:rPr>
        <w:lastRenderedPageBreak/>
        <w:t xml:space="preserve">The method and data used in the model to predict final non-response was the same as </w:t>
      </w:r>
      <w:r w:rsidR="00705401">
        <w:rPr>
          <w:rFonts w:ascii="Arial" w:hAnsi="Arial" w:cs="Arial"/>
          <w:sz w:val="20"/>
          <w:szCs w:val="20"/>
        </w:rPr>
        <w:t xml:space="preserve">in </w:t>
      </w:r>
      <w:r>
        <w:rPr>
          <w:rFonts w:ascii="Arial" w:hAnsi="Arial" w:cs="Arial"/>
          <w:sz w:val="20"/>
          <w:szCs w:val="20"/>
        </w:rPr>
        <w:t>the model used the predict day 10 non-responses. The only difference was in the outcome variable used. Imputation rates from the 2011 Census were used as the outcome variable in th</w:t>
      </w:r>
      <w:r w:rsidR="00705401">
        <w:rPr>
          <w:rFonts w:ascii="Arial" w:hAnsi="Arial" w:cs="Arial"/>
          <w:sz w:val="20"/>
          <w:szCs w:val="20"/>
        </w:rPr>
        <w:t>is</w:t>
      </w:r>
      <w:r>
        <w:rPr>
          <w:rFonts w:ascii="Arial" w:hAnsi="Arial" w:cs="Arial"/>
          <w:sz w:val="20"/>
          <w:szCs w:val="20"/>
        </w:rPr>
        <w:t xml:space="preserve"> model. </w:t>
      </w:r>
      <w:r w:rsidR="0015766F" w:rsidRPr="00A15BE6">
        <w:rPr>
          <w:rFonts w:ascii="Arial" w:hAnsi="Arial" w:cs="Arial"/>
          <w:sz w:val="20"/>
          <w:szCs w:val="20"/>
          <w:lang w:val="en-US"/>
        </w:rPr>
        <w:t xml:space="preserve">Annex C presents </w:t>
      </w:r>
      <w:r w:rsidR="0015766F">
        <w:rPr>
          <w:rFonts w:ascii="Arial" w:hAnsi="Arial" w:cs="Arial"/>
          <w:sz w:val="20"/>
          <w:szCs w:val="20"/>
          <w:lang w:val="en-US"/>
        </w:rPr>
        <w:t xml:space="preserve">details of the </w:t>
      </w:r>
      <w:r w:rsidR="0015766F" w:rsidRPr="00A15BE6">
        <w:rPr>
          <w:rFonts w:ascii="Arial" w:hAnsi="Arial" w:cs="Arial"/>
          <w:sz w:val="20"/>
          <w:szCs w:val="20"/>
          <w:lang w:val="en-US"/>
        </w:rPr>
        <w:t xml:space="preserve">research work conducted. </w:t>
      </w:r>
    </w:p>
    <w:p w14:paraId="1FEB9E9E" w14:textId="77777777" w:rsidR="00AE7234" w:rsidRDefault="00AE7234" w:rsidP="0015766F">
      <w:pPr>
        <w:tabs>
          <w:tab w:val="num" w:pos="360"/>
          <w:tab w:val="num" w:pos="1440"/>
        </w:tabs>
        <w:spacing w:after="0" w:line="240" w:lineRule="auto"/>
        <w:jc w:val="both"/>
        <w:rPr>
          <w:rFonts w:ascii="Arial" w:hAnsi="Arial" w:cs="Arial"/>
          <w:sz w:val="20"/>
          <w:szCs w:val="20"/>
          <w:lang w:val="en-US"/>
        </w:rPr>
      </w:pPr>
    </w:p>
    <w:p w14:paraId="466C4CF7" w14:textId="25683879" w:rsidR="0015766F" w:rsidRDefault="0015766F" w:rsidP="0015766F">
      <w:pPr>
        <w:tabs>
          <w:tab w:val="num" w:pos="360"/>
          <w:tab w:val="num" w:pos="1440"/>
        </w:tabs>
        <w:spacing w:after="0" w:line="240" w:lineRule="auto"/>
        <w:jc w:val="both"/>
        <w:rPr>
          <w:rFonts w:ascii="Arial" w:hAnsi="Arial" w:cs="Arial"/>
          <w:sz w:val="20"/>
          <w:szCs w:val="20"/>
        </w:rPr>
      </w:pPr>
      <w:r>
        <w:rPr>
          <w:rFonts w:ascii="Arial" w:hAnsi="Arial" w:cs="Arial"/>
          <w:sz w:val="20"/>
          <w:szCs w:val="20"/>
          <w:lang w:val="en-US"/>
        </w:rPr>
        <w:t xml:space="preserve">The results indicated that there </w:t>
      </w:r>
      <w:r w:rsidR="00A6299C">
        <w:rPr>
          <w:rFonts w:ascii="Arial" w:hAnsi="Arial" w:cs="Arial"/>
          <w:sz w:val="20"/>
          <w:szCs w:val="20"/>
          <w:lang w:val="en-US"/>
        </w:rPr>
        <w:t>was</w:t>
      </w:r>
      <w:r>
        <w:rPr>
          <w:rFonts w:ascii="Arial" w:hAnsi="Arial" w:cs="Arial"/>
          <w:sz w:val="20"/>
          <w:szCs w:val="20"/>
          <w:lang w:val="en-US"/>
        </w:rPr>
        <w:t xml:space="preserve"> no strong evidence to justify the use of </w:t>
      </w:r>
      <w:r w:rsidR="00850241">
        <w:rPr>
          <w:rFonts w:ascii="Arial" w:hAnsi="Arial" w:cs="Arial"/>
          <w:sz w:val="20"/>
          <w:szCs w:val="20"/>
          <w:lang w:val="en-US"/>
        </w:rPr>
        <w:t>two models, one</w:t>
      </w:r>
      <w:r>
        <w:rPr>
          <w:rFonts w:ascii="Arial" w:hAnsi="Arial" w:cs="Arial"/>
          <w:sz w:val="20"/>
          <w:szCs w:val="20"/>
          <w:lang w:val="en-US"/>
        </w:rPr>
        <w:t xml:space="preserve"> </w:t>
      </w:r>
      <w:r w:rsidR="00850241">
        <w:rPr>
          <w:rFonts w:ascii="Arial" w:hAnsi="Arial" w:cs="Arial"/>
          <w:sz w:val="20"/>
          <w:szCs w:val="20"/>
          <w:lang w:val="en-US"/>
        </w:rPr>
        <w:t xml:space="preserve">to build a HtC index </w:t>
      </w:r>
      <w:r>
        <w:rPr>
          <w:rFonts w:ascii="Arial" w:hAnsi="Arial" w:cs="Arial"/>
          <w:sz w:val="20"/>
          <w:szCs w:val="20"/>
          <w:lang w:val="en-US"/>
        </w:rPr>
        <w:t xml:space="preserve">to support planning of </w:t>
      </w:r>
      <w:r w:rsidRPr="008C595C">
        <w:rPr>
          <w:rFonts w:ascii="Arial" w:hAnsi="Arial" w:cs="Arial"/>
          <w:sz w:val="20"/>
          <w:szCs w:val="20"/>
        </w:rPr>
        <w:t>follow-up resources</w:t>
      </w:r>
      <w:r>
        <w:rPr>
          <w:rFonts w:ascii="Arial" w:hAnsi="Arial" w:cs="Arial"/>
          <w:sz w:val="20"/>
          <w:szCs w:val="20"/>
        </w:rPr>
        <w:t xml:space="preserve"> and allocation and another </w:t>
      </w:r>
      <w:r w:rsidR="00850241">
        <w:rPr>
          <w:rFonts w:ascii="Arial" w:hAnsi="Arial" w:cs="Arial"/>
          <w:sz w:val="20"/>
          <w:szCs w:val="20"/>
        </w:rPr>
        <w:t xml:space="preserve">to build a </w:t>
      </w:r>
      <w:r>
        <w:rPr>
          <w:rFonts w:ascii="Arial" w:hAnsi="Arial" w:cs="Arial"/>
          <w:sz w:val="20"/>
          <w:szCs w:val="20"/>
        </w:rPr>
        <w:t xml:space="preserve">HtC index </w:t>
      </w:r>
      <w:r>
        <w:rPr>
          <w:rFonts w:ascii="Arial" w:hAnsi="Arial" w:cs="Arial"/>
          <w:sz w:val="20"/>
          <w:szCs w:val="20"/>
          <w:lang w:val="en-US"/>
        </w:rPr>
        <w:t>to be used in the CCS sampling</w:t>
      </w:r>
      <w:r w:rsidR="00A6249E">
        <w:rPr>
          <w:rFonts w:ascii="Arial" w:hAnsi="Arial" w:cs="Arial"/>
          <w:sz w:val="20"/>
          <w:szCs w:val="20"/>
          <w:lang w:val="en-US"/>
        </w:rPr>
        <w:t xml:space="preserve"> and census </w:t>
      </w:r>
      <w:r>
        <w:rPr>
          <w:rFonts w:ascii="Arial" w:hAnsi="Arial" w:cs="Arial"/>
          <w:sz w:val="20"/>
          <w:szCs w:val="20"/>
          <w:lang w:val="en-US"/>
        </w:rPr>
        <w:t>estimation</w:t>
      </w:r>
      <w:r w:rsidR="00A6249E">
        <w:rPr>
          <w:rFonts w:ascii="Arial" w:hAnsi="Arial" w:cs="Arial"/>
          <w:sz w:val="20"/>
          <w:szCs w:val="20"/>
          <w:lang w:val="en-US"/>
        </w:rPr>
        <w:t xml:space="preserve"> and adjustment</w:t>
      </w:r>
      <w:r w:rsidR="00275339">
        <w:rPr>
          <w:rFonts w:ascii="Arial" w:hAnsi="Arial" w:cs="Arial"/>
          <w:sz w:val="20"/>
          <w:szCs w:val="20"/>
          <w:lang w:val="en-US"/>
        </w:rPr>
        <w:t xml:space="preserve"> (more information in Annex C)</w:t>
      </w:r>
      <w:r>
        <w:rPr>
          <w:rFonts w:ascii="Arial" w:hAnsi="Arial" w:cs="Arial"/>
          <w:sz w:val="20"/>
          <w:szCs w:val="20"/>
          <w:lang w:val="en-US"/>
        </w:rPr>
        <w:t>.</w:t>
      </w:r>
      <w:r w:rsidR="00667BF7">
        <w:rPr>
          <w:rFonts w:ascii="Arial" w:hAnsi="Arial" w:cs="Arial"/>
          <w:sz w:val="20"/>
          <w:szCs w:val="20"/>
          <w:lang w:val="en-US"/>
        </w:rPr>
        <w:t xml:space="preserve"> The preferred choice would be to use one index for both, the </w:t>
      </w:r>
      <w:r w:rsidR="00F447C2" w:rsidRPr="008C595C">
        <w:rPr>
          <w:rFonts w:ascii="Arial" w:hAnsi="Arial" w:cs="Arial"/>
          <w:sz w:val="20"/>
          <w:szCs w:val="20"/>
        </w:rPr>
        <w:t>planning of follow-up resources</w:t>
      </w:r>
      <w:r w:rsidR="00F447C2">
        <w:rPr>
          <w:rFonts w:ascii="Arial" w:hAnsi="Arial" w:cs="Arial"/>
          <w:sz w:val="20"/>
          <w:szCs w:val="20"/>
        </w:rPr>
        <w:t xml:space="preserve"> and as a </w:t>
      </w:r>
      <w:proofErr w:type="spellStart"/>
      <w:r w:rsidR="00F447C2">
        <w:rPr>
          <w:rFonts w:ascii="Arial" w:hAnsi="Arial" w:cs="Arial"/>
          <w:sz w:val="20"/>
          <w:szCs w:val="20"/>
        </w:rPr>
        <w:t>stratifier</w:t>
      </w:r>
      <w:proofErr w:type="spellEnd"/>
      <w:r w:rsidR="00F447C2">
        <w:rPr>
          <w:rFonts w:ascii="Arial" w:hAnsi="Arial" w:cs="Arial"/>
          <w:sz w:val="20"/>
          <w:szCs w:val="20"/>
        </w:rPr>
        <w:t xml:space="preserve"> for the CCS</w:t>
      </w:r>
      <w:r w:rsidR="00A6249E">
        <w:rPr>
          <w:rFonts w:ascii="Arial" w:hAnsi="Arial" w:cs="Arial"/>
          <w:sz w:val="20"/>
          <w:szCs w:val="20"/>
        </w:rPr>
        <w:t xml:space="preserve"> and census estimation and adjustment</w:t>
      </w:r>
      <w:r w:rsidR="00F447C2">
        <w:rPr>
          <w:rFonts w:ascii="Arial" w:hAnsi="Arial" w:cs="Arial"/>
          <w:sz w:val="20"/>
          <w:szCs w:val="20"/>
        </w:rPr>
        <w:t>. This is best achieved by using the willingness to self-respond based on a model to predict day 10 non-responses.</w:t>
      </w:r>
      <w:r w:rsidR="00275339">
        <w:rPr>
          <w:rFonts w:ascii="Arial" w:hAnsi="Arial" w:cs="Arial"/>
          <w:sz w:val="20"/>
          <w:szCs w:val="20"/>
        </w:rPr>
        <w:t xml:space="preserve"> </w:t>
      </w:r>
    </w:p>
    <w:p w14:paraId="3B296361" w14:textId="77777777" w:rsidR="00275339" w:rsidRDefault="00275339" w:rsidP="0015766F">
      <w:pPr>
        <w:tabs>
          <w:tab w:val="num" w:pos="360"/>
          <w:tab w:val="num" w:pos="1440"/>
        </w:tabs>
        <w:spacing w:after="0" w:line="240" w:lineRule="auto"/>
        <w:jc w:val="both"/>
        <w:rPr>
          <w:rFonts w:ascii="Arial" w:hAnsi="Arial" w:cs="Arial"/>
          <w:sz w:val="20"/>
          <w:szCs w:val="20"/>
          <w:lang w:val="en-US"/>
        </w:rPr>
      </w:pPr>
    </w:p>
    <w:p w14:paraId="6EC479C4" w14:textId="77777777" w:rsidR="00A6299C" w:rsidRDefault="00A6299C" w:rsidP="0015766F">
      <w:pPr>
        <w:tabs>
          <w:tab w:val="num" w:pos="360"/>
          <w:tab w:val="num" w:pos="1440"/>
        </w:tabs>
        <w:spacing w:after="0" w:line="240" w:lineRule="auto"/>
        <w:jc w:val="both"/>
        <w:rPr>
          <w:rFonts w:ascii="Arial" w:hAnsi="Arial" w:cs="Arial"/>
          <w:sz w:val="20"/>
          <w:szCs w:val="20"/>
          <w:lang w:val="en-US"/>
        </w:rPr>
      </w:pPr>
    </w:p>
    <w:p w14:paraId="564B868C" w14:textId="06BED804" w:rsidR="006F6C88" w:rsidRPr="00292211" w:rsidRDefault="006F6C88" w:rsidP="006F6C88">
      <w:pPr>
        <w:pStyle w:val="ListParagraph"/>
        <w:numPr>
          <w:ilvl w:val="0"/>
          <w:numId w:val="5"/>
        </w:numPr>
        <w:spacing w:after="0" w:line="240" w:lineRule="auto"/>
        <w:outlineLvl w:val="0"/>
        <w:rPr>
          <w:rFonts w:ascii="Arial" w:hAnsi="Arial" w:cs="Arial"/>
          <w:b/>
          <w:color w:val="365F91" w:themeColor="accent1" w:themeShade="BF"/>
          <w:sz w:val="20"/>
          <w:szCs w:val="20"/>
        </w:rPr>
      </w:pPr>
      <w:bookmarkStart w:id="17" w:name="_Toc503450832"/>
      <w:bookmarkStart w:id="18" w:name="_Toc517783034"/>
      <w:r w:rsidRPr="00C84013">
        <w:rPr>
          <w:rFonts w:ascii="Arial" w:hAnsi="Arial" w:cs="Arial"/>
          <w:b/>
          <w:color w:val="365F91" w:themeColor="accent1" w:themeShade="BF"/>
          <w:sz w:val="20"/>
          <w:szCs w:val="20"/>
        </w:rPr>
        <w:t>Assigning hard-to-count categories</w:t>
      </w:r>
      <w:bookmarkEnd w:id="17"/>
      <w:r w:rsidRPr="00C84013">
        <w:rPr>
          <w:rFonts w:ascii="Arial" w:hAnsi="Arial" w:cs="Arial"/>
          <w:b/>
          <w:color w:val="365F91" w:themeColor="accent1" w:themeShade="BF"/>
          <w:sz w:val="20"/>
          <w:szCs w:val="20"/>
        </w:rPr>
        <w:t xml:space="preserve"> </w:t>
      </w:r>
      <w:r>
        <w:rPr>
          <w:rFonts w:ascii="Arial" w:hAnsi="Arial" w:cs="Arial"/>
          <w:b/>
          <w:color w:val="365F91" w:themeColor="accent1" w:themeShade="BF"/>
          <w:sz w:val="20"/>
          <w:szCs w:val="20"/>
        </w:rPr>
        <w:t>to domains</w:t>
      </w:r>
      <w:bookmarkEnd w:id="18"/>
    </w:p>
    <w:p w14:paraId="43CA628C" w14:textId="77777777" w:rsidR="00292211" w:rsidRDefault="00292211" w:rsidP="006F6C88">
      <w:pPr>
        <w:spacing w:after="0" w:line="240" w:lineRule="auto"/>
        <w:jc w:val="both"/>
        <w:rPr>
          <w:rFonts w:ascii="Arial" w:hAnsi="Arial" w:cs="Arial"/>
          <w:sz w:val="20"/>
          <w:szCs w:val="20"/>
        </w:rPr>
      </w:pPr>
    </w:p>
    <w:p w14:paraId="2A758386" w14:textId="46335CA4" w:rsidR="006F6C88" w:rsidRDefault="006F6C88" w:rsidP="006F6C88">
      <w:pPr>
        <w:spacing w:after="0" w:line="240" w:lineRule="auto"/>
        <w:jc w:val="both"/>
        <w:rPr>
          <w:rFonts w:ascii="Arial" w:hAnsi="Arial" w:cs="Arial"/>
          <w:sz w:val="20"/>
          <w:szCs w:val="20"/>
        </w:rPr>
      </w:pPr>
      <w:r w:rsidRPr="008C595C">
        <w:rPr>
          <w:rFonts w:ascii="Arial" w:hAnsi="Arial" w:cs="Arial"/>
          <w:sz w:val="20"/>
          <w:szCs w:val="20"/>
        </w:rPr>
        <w:t xml:space="preserve">The </w:t>
      </w:r>
      <w:r>
        <w:rPr>
          <w:rFonts w:ascii="Arial" w:hAnsi="Arial" w:cs="Arial"/>
          <w:sz w:val="20"/>
          <w:szCs w:val="20"/>
        </w:rPr>
        <w:t>LSOA</w:t>
      </w:r>
      <w:r w:rsidR="00ED738C">
        <w:rPr>
          <w:rFonts w:ascii="Arial" w:hAnsi="Arial" w:cs="Arial"/>
          <w:sz w:val="20"/>
          <w:szCs w:val="20"/>
        </w:rPr>
        <w:t>’</w:t>
      </w:r>
      <w:r>
        <w:rPr>
          <w:rFonts w:ascii="Arial" w:hAnsi="Arial" w:cs="Arial"/>
          <w:sz w:val="20"/>
          <w:szCs w:val="20"/>
        </w:rPr>
        <w:t xml:space="preserve">s </w:t>
      </w:r>
      <w:r w:rsidRPr="008C595C">
        <w:rPr>
          <w:rFonts w:ascii="Arial" w:hAnsi="Arial" w:cs="Arial"/>
          <w:sz w:val="20"/>
          <w:szCs w:val="20"/>
        </w:rPr>
        <w:t xml:space="preserve">indicator in the </w:t>
      </w:r>
      <w:r w:rsidR="00A03DE5">
        <w:rPr>
          <w:rFonts w:ascii="Arial" w:hAnsi="Arial" w:cs="Arial"/>
          <w:sz w:val="20"/>
          <w:szCs w:val="20"/>
        </w:rPr>
        <w:t>D</w:t>
      </w:r>
      <w:r w:rsidRPr="008C595C">
        <w:rPr>
          <w:rFonts w:ascii="Arial" w:hAnsi="Arial" w:cs="Arial"/>
          <w:sz w:val="20"/>
          <w:szCs w:val="20"/>
        </w:rPr>
        <w:t xml:space="preserve">igital domain </w:t>
      </w:r>
      <w:r>
        <w:rPr>
          <w:rFonts w:ascii="Arial" w:hAnsi="Arial" w:cs="Arial"/>
          <w:sz w:val="20"/>
          <w:szCs w:val="20"/>
        </w:rPr>
        <w:t xml:space="preserve">was ranked from the highest percentage of households’ internet connections to the lowest. </w:t>
      </w:r>
    </w:p>
    <w:p w14:paraId="3B75D9DE" w14:textId="77777777" w:rsidR="00292211" w:rsidRDefault="00292211" w:rsidP="006F6C88">
      <w:pPr>
        <w:spacing w:after="0" w:line="240" w:lineRule="auto"/>
        <w:jc w:val="both"/>
        <w:rPr>
          <w:rFonts w:ascii="Arial" w:hAnsi="Arial" w:cs="Arial"/>
          <w:sz w:val="20"/>
          <w:szCs w:val="20"/>
        </w:rPr>
      </w:pPr>
    </w:p>
    <w:p w14:paraId="79437D46" w14:textId="04D0D993" w:rsidR="006F6C88" w:rsidRDefault="006F6C88" w:rsidP="006F6C88">
      <w:pPr>
        <w:spacing w:after="0" w:line="240" w:lineRule="auto"/>
        <w:jc w:val="both"/>
        <w:rPr>
          <w:rFonts w:ascii="Arial" w:hAnsi="Arial" w:cs="Arial"/>
          <w:sz w:val="20"/>
          <w:szCs w:val="20"/>
        </w:rPr>
      </w:pPr>
      <w:r>
        <w:rPr>
          <w:rFonts w:ascii="Arial" w:hAnsi="Arial" w:cs="Arial"/>
          <w:sz w:val="20"/>
          <w:szCs w:val="20"/>
        </w:rPr>
        <w:t>The LSOA</w:t>
      </w:r>
      <w:r w:rsidR="00ED738C">
        <w:rPr>
          <w:rFonts w:ascii="Arial" w:hAnsi="Arial" w:cs="Arial"/>
          <w:sz w:val="20"/>
          <w:szCs w:val="20"/>
        </w:rPr>
        <w:t>’</w:t>
      </w:r>
      <w:r>
        <w:rPr>
          <w:rFonts w:ascii="Arial" w:hAnsi="Arial" w:cs="Arial"/>
          <w:sz w:val="20"/>
          <w:szCs w:val="20"/>
        </w:rPr>
        <w:t xml:space="preserve">s </w:t>
      </w:r>
      <w:r w:rsidR="0099269B">
        <w:rPr>
          <w:rFonts w:ascii="Arial" w:hAnsi="Arial" w:cs="Arial"/>
          <w:sz w:val="20"/>
          <w:szCs w:val="20"/>
        </w:rPr>
        <w:t xml:space="preserve">predicted non-response </w:t>
      </w:r>
      <w:r w:rsidR="000158C8">
        <w:rPr>
          <w:rFonts w:ascii="Arial" w:hAnsi="Arial" w:cs="Arial"/>
          <w:sz w:val="20"/>
          <w:szCs w:val="20"/>
        </w:rPr>
        <w:t>to a census by day 10 after the census</w:t>
      </w:r>
      <w:r>
        <w:rPr>
          <w:rFonts w:ascii="Arial" w:hAnsi="Arial" w:cs="Arial"/>
          <w:sz w:val="20"/>
          <w:szCs w:val="20"/>
        </w:rPr>
        <w:t xml:space="preserve"> </w:t>
      </w:r>
      <w:r w:rsidR="000158C8">
        <w:rPr>
          <w:rFonts w:ascii="Arial" w:hAnsi="Arial" w:cs="Arial"/>
          <w:sz w:val="20"/>
          <w:szCs w:val="20"/>
        </w:rPr>
        <w:t xml:space="preserve">given by the model was </w:t>
      </w:r>
      <w:r>
        <w:rPr>
          <w:rFonts w:ascii="Arial" w:hAnsi="Arial" w:cs="Arial"/>
          <w:sz w:val="20"/>
          <w:szCs w:val="20"/>
        </w:rPr>
        <w:t xml:space="preserve">ranked from the </w:t>
      </w:r>
      <w:r w:rsidR="000158C8">
        <w:rPr>
          <w:rFonts w:ascii="Arial" w:hAnsi="Arial" w:cs="Arial"/>
          <w:sz w:val="20"/>
          <w:szCs w:val="20"/>
        </w:rPr>
        <w:t xml:space="preserve">lowest to the highest. </w:t>
      </w:r>
      <w:r>
        <w:rPr>
          <w:rFonts w:ascii="Arial" w:hAnsi="Arial" w:cs="Arial"/>
          <w:sz w:val="20"/>
          <w:szCs w:val="20"/>
        </w:rPr>
        <w:t xml:space="preserve"> </w:t>
      </w:r>
    </w:p>
    <w:p w14:paraId="2D29DF37" w14:textId="77777777" w:rsidR="006F6C88" w:rsidRDefault="006F6C88" w:rsidP="006F6C88">
      <w:pPr>
        <w:spacing w:after="0" w:line="240" w:lineRule="auto"/>
        <w:jc w:val="both"/>
        <w:rPr>
          <w:rFonts w:ascii="Arial" w:hAnsi="Arial" w:cs="Arial"/>
          <w:sz w:val="20"/>
          <w:szCs w:val="20"/>
        </w:rPr>
      </w:pPr>
    </w:p>
    <w:p w14:paraId="3A651354" w14:textId="52041D33" w:rsidR="006F6C88" w:rsidRPr="008C595C" w:rsidRDefault="006F6C88" w:rsidP="006F6C88">
      <w:pPr>
        <w:spacing w:after="0" w:line="240" w:lineRule="auto"/>
        <w:jc w:val="both"/>
        <w:rPr>
          <w:rFonts w:ascii="Arial" w:hAnsi="Arial" w:cs="Arial"/>
          <w:sz w:val="20"/>
          <w:szCs w:val="20"/>
        </w:rPr>
      </w:pPr>
      <w:r>
        <w:rPr>
          <w:rFonts w:ascii="Arial" w:hAnsi="Arial" w:cs="Arial"/>
          <w:sz w:val="20"/>
          <w:szCs w:val="20"/>
        </w:rPr>
        <w:t xml:space="preserve">The ranked indicators in each domain </w:t>
      </w:r>
      <w:r w:rsidRPr="008C595C">
        <w:rPr>
          <w:rFonts w:ascii="Arial" w:hAnsi="Arial" w:cs="Arial"/>
          <w:sz w:val="20"/>
          <w:szCs w:val="20"/>
        </w:rPr>
        <w:t xml:space="preserve">were </w:t>
      </w:r>
      <w:r>
        <w:rPr>
          <w:rFonts w:ascii="Arial" w:hAnsi="Arial" w:cs="Arial"/>
          <w:sz w:val="20"/>
          <w:szCs w:val="20"/>
        </w:rPr>
        <w:t xml:space="preserve">then </w:t>
      </w:r>
      <w:r w:rsidRPr="008C595C">
        <w:rPr>
          <w:rFonts w:ascii="Arial" w:hAnsi="Arial" w:cs="Arial"/>
          <w:sz w:val="20"/>
          <w:szCs w:val="20"/>
        </w:rPr>
        <w:t xml:space="preserve">split into 5 categories, the highest </w:t>
      </w:r>
      <w:r>
        <w:rPr>
          <w:rFonts w:ascii="Arial" w:hAnsi="Arial" w:cs="Arial"/>
          <w:sz w:val="20"/>
          <w:szCs w:val="20"/>
        </w:rPr>
        <w:t xml:space="preserve">– category 5 - </w:t>
      </w:r>
      <w:r w:rsidRPr="008C595C">
        <w:rPr>
          <w:rFonts w:ascii="Arial" w:hAnsi="Arial" w:cs="Arial"/>
          <w:sz w:val="20"/>
          <w:szCs w:val="20"/>
        </w:rPr>
        <w:t xml:space="preserve">being the hardest to be counted. The percentages of LSOAs </w:t>
      </w:r>
      <w:r>
        <w:rPr>
          <w:rFonts w:ascii="Arial" w:hAnsi="Arial" w:cs="Arial"/>
          <w:sz w:val="20"/>
          <w:szCs w:val="20"/>
        </w:rPr>
        <w:t>used in the split were</w:t>
      </w:r>
      <w:r w:rsidRPr="008C595C">
        <w:rPr>
          <w:rFonts w:ascii="Arial" w:hAnsi="Arial" w:cs="Arial"/>
          <w:sz w:val="20"/>
          <w:szCs w:val="20"/>
        </w:rPr>
        <w:t>: 40% in HtC1, 40% in HtC2, 10% in HtC3, 8% in HtC4 and 2% in HtC5.</w:t>
      </w:r>
      <w:r>
        <w:rPr>
          <w:rFonts w:ascii="Arial" w:hAnsi="Arial" w:cs="Arial"/>
          <w:sz w:val="20"/>
          <w:szCs w:val="20"/>
        </w:rPr>
        <w:t xml:space="preserve"> </w:t>
      </w:r>
      <w:r w:rsidR="00A61C49">
        <w:rPr>
          <w:rFonts w:ascii="Arial" w:hAnsi="Arial" w:cs="Arial"/>
          <w:sz w:val="20"/>
          <w:szCs w:val="20"/>
        </w:rPr>
        <w:t>More information o</w:t>
      </w:r>
      <w:r w:rsidR="00810328">
        <w:rPr>
          <w:rFonts w:ascii="Arial" w:hAnsi="Arial" w:cs="Arial"/>
          <w:sz w:val="20"/>
          <w:szCs w:val="20"/>
        </w:rPr>
        <w:t xml:space="preserve">n the split is given in Annex B. </w:t>
      </w:r>
    </w:p>
    <w:p w14:paraId="52A348E5" w14:textId="4E946900" w:rsidR="006F6C88" w:rsidRDefault="006F6C88" w:rsidP="006F6C88">
      <w:pPr>
        <w:spacing w:after="0" w:line="240" w:lineRule="auto"/>
        <w:jc w:val="both"/>
        <w:rPr>
          <w:rFonts w:ascii="Arial" w:hAnsi="Arial" w:cs="Arial"/>
          <w:sz w:val="20"/>
          <w:szCs w:val="20"/>
        </w:rPr>
      </w:pPr>
    </w:p>
    <w:p w14:paraId="402728B0" w14:textId="240E3635" w:rsidR="000A1422" w:rsidRDefault="00F05D2D" w:rsidP="006F6C88">
      <w:pPr>
        <w:spacing w:after="0" w:line="240" w:lineRule="auto"/>
        <w:jc w:val="both"/>
        <w:rPr>
          <w:rFonts w:ascii="Arial" w:hAnsi="Arial" w:cs="Arial"/>
          <w:sz w:val="20"/>
          <w:szCs w:val="20"/>
        </w:rPr>
      </w:pPr>
      <w:r>
        <w:rPr>
          <w:rFonts w:ascii="Arial" w:hAnsi="Arial" w:cs="Arial"/>
          <w:sz w:val="20"/>
          <w:szCs w:val="20"/>
        </w:rPr>
        <w:t xml:space="preserve">At present the split uses the same 5 levels as for that used in the 2011 HtC. </w:t>
      </w:r>
      <w:r w:rsidR="000A1422">
        <w:rPr>
          <w:rFonts w:ascii="Arial" w:hAnsi="Arial" w:cs="Arial"/>
          <w:sz w:val="20"/>
          <w:szCs w:val="20"/>
        </w:rPr>
        <w:t xml:space="preserve">The split seems to work well for the Willingness domain (more information in Annex </w:t>
      </w:r>
      <w:r w:rsidR="00AD27D8">
        <w:rPr>
          <w:rFonts w:ascii="Arial" w:hAnsi="Arial" w:cs="Arial"/>
          <w:sz w:val="20"/>
          <w:szCs w:val="20"/>
        </w:rPr>
        <w:t>B).</w:t>
      </w:r>
    </w:p>
    <w:p w14:paraId="50425CA7" w14:textId="77777777" w:rsidR="00AD27D8" w:rsidRDefault="00AD27D8" w:rsidP="006F6C88">
      <w:pPr>
        <w:spacing w:after="0" w:line="240" w:lineRule="auto"/>
        <w:jc w:val="both"/>
        <w:rPr>
          <w:rFonts w:ascii="Arial" w:hAnsi="Arial" w:cs="Arial"/>
          <w:sz w:val="20"/>
          <w:szCs w:val="20"/>
        </w:rPr>
      </w:pPr>
    </w:p>
    <w:p w14:paraId="782B816C" w14:textId="24652EA7" w:rsidR="00F05D2D" w:rsidRDefault="00810328" w:rsidP="006F6C88">
      <w:pPr>
        <w:spacing w:after="0" w:line="240" w:lineRule="auto"/>
        <w:jc w:val="both"/>
        <w:rPr>
          <w:rFonts w:ascii="Arial" w:hAnsi="Arial" w:cs="Arial"/>
          <w:sz w:val="20"/>
          <w:szCs w:val="20"/>
        </w:rPr>
      </w:pPr>
      <w:r>
        <w:rPr>
          <w:rFonts w:ascii="Arial" w:hAnsi="Arial" w:cs="Arial"/>
          <w:sz w:val="20"/>
          <w:szCs w:val="20"/>
        </w:rPr>
        <w:t xml:space="preserve">In addition, if </w:t>
      </w:r>
      <w:r w:rsidR="00F05D2D">
        <w:rPr>
          <w:rFonts w:ascii="Arial" w:hAnsi="Arial" w:cs="Arial"/>
          <w:sz w:val="20"/>
          <w:szCs w:val="20"/>
        </w:rPr>
        <w:t xml:space="preserve">data on use of internet to interact with government becomes available and </w:t>
      </w:r>
      <w:r w:rsidR="00FB422A">
        <w:rPr>
          <w:rFonts w:ascii="Arial" w:hAnsi="Arial" w:cs="Arial"/>
          <w:sz w:val="20"/>
          <w:szCs w:val="20"/>
        </w:rPr>
        <w:t xml:space="preserve">are </w:t>
      </w:r>
      <w:r w:rsidR="00F05D2D">
        <w:rPr>
          <w:rFonts w:ascii="Arial" w:hAnsi="Arial" w:cs="Arial"/>
          <w:sz w:val="20"/>
          <w:szCs w:val="20"/>
        </w:rPr>
        <w:t xml:space="preserve">fit for use </w:t>
      </w:r>
      <w:r w:rsidR="002014F8">
        <w:rPr>
          <w:rFonts w:ascii="Arial" w:hAnsi="Arial" w:cs="Arial"/>
          <w:sz w:val="20"/>
          <w:szCs w:val="20"/>
        </w:rPr>
        <w:t>the digital domain of the HtC index will need to be updated. M</w:t>
      </w:r>
      <w:r w:rsidR="00FB422A">
        <w:rPr>
          <w:rFonts w:ascii="Arial" w:hAnsi="Arial" w:cs="Arial"/>
          <w:sz w:val="20"/>
          <w:szCs w:val="20"/>
        </w:rPr>
        <w:t xml:space="preserve">ore </w:t>
      </w:r>
      <w:r w:rsidR="002014F8">
        <w:rPr>
          <w:rFonts w:ascii="Arial" w:hAnsi="Arial" w:cs="Arial"/>
          <w:sz w:val="20"/>
          <w:szCs w:val="20"/>
        </w:rPr>
        <w:t>research may be</w:t>
      </w:r>
      <w:r w:rsidR="00F05D2D">
        <w:rPr>
          <w:rFonts w:ascii="Arial" w:hAnsi="Arial" w:cs="Arial"/>
          <w:sz w:val="20"/>
          <w:szCs w:val="20"/>
        </w:rPr>
        <w:t xml:space="preserve"> needed to investigate the relevance of combining </w:t>
      </w:r>
      <w:r w:rsidR="002014F8">
        <w:rPr>
          <w:rFonts w:ascii="Arial" w:hAnsi="Arial" w:cs="Arial"/>
          <w:sz w:val="20"/>
          <w:szCs w:val="20"/>
        </w:rPr>
        <w:t xml:space="preserve">the two indicators of the digital domain, the access and use of internet. </w:t>
      </w:r>
      <w:r w:rsidR="00F05D2D">
        <w:rPr>
          <w:rFonts w:ascii="Arial" w:hAnsi="Arial" w:cs="Arial"/>
          <w:sz w:val="20"/>
          <w:szCs w:val="20"/>
        </w:rPr>
        <w:t xml:space="preserve"> </w:t>
      </w:r>
    </w:p>
    <w:p w14:paraId="3825F577" w14:textId="64E2F657" w:rsidR="00F05D2D" w:rsidRDefault="00F05D2D" w:rsidP="006F6C88">
      <w:pPr>
        <w:spacing w:after="0" w:line="240" w:lineRule="auto"/>
        <w:jc w:val="both"/>
        <w:rPr>
          <w:rFonts w:ascii="Arial" w:hAnsi="Arial" w:cs="Arial"/>
          <w:sz w:val="20"/>
          <w:szCs w:val="20"/>
        </w:rPr>
      </w:pPr>
    </w:p>
    <w:p w14:paraId="1FC1D11F" w14:textId="77777777" w:rsidR="00504CED" w:rsidRPr="005321FD" w:rsidRDefault="00504CED" w:rsidP="00504CED">
      <w:pPr>
        <w:pStyle w:val="ListParagraph"/>
        <w:numPr>
          <w:ilvl w:val="0"/>
          <w:numId w:val="5"/>
        </w:numPr>
        <w:spacing w:after="0" w:line="240" w:lineRule="auto"/>
        <w:jc w:val="both"/>
        <w:outlineLvl w:val="0"/>
        <w:rPr>
          <w:rFonts w:ascii="Arial" w:hAnsi="Arial" w:cs="Arial"/>
          <w:b/>
          <w:color w:val="365F91" w:themeColor="accent1" w:themeShade="BF"/>
          <w:sz w:val="20"/>
          <w:szCs w:val="20"/>
        </w:rPr>
      </w:pPr>
      <w:bookmarkStart w:id="19" w:name="_Toc517783035"/>
      <w:r w:rsidRPr="005321FD">
        <w:rPr>
          <w:rFonts w:ascii="Arial" w:hAnsi="Arial" w:cs="Arial"/>
          <w:b/>
          <w:color w:val="365F91" w:themeColor="accent1" w:themeShade="BF"/>
          <w:sz w:val="20"/>
          <w:szCs w:val="20"/>
        </w:rPr>
        <w:t>HtC index results</w:t>
      </w:r>
      <w:bookmarkEnd w:id="19"/>
    </w:p>
    <w:p w14:paraId="698043F0" w14:textId="77777777" w:rsidR="00504CED" w:rsidRPr="008C595C" w:rsidRDefault="00504CED" w:rsidP="00504CED">
      <w:pPr>
        <w:spacing w:after="0" w:line="240" w:lineRule="auto"/>
        <w:jc w:val="both"/>
        <w:rPr>
          <w:rFonts w:ascii="Arial" w:hAnsi="Arial" w:cs="Arial"/>
          <w:sz w:val="20"/>
          <w:szCs w:val="20"/>
        </w:rPr>
      </w:pPr>
    </w:p>
    <w:p w14:paraId="78BB386F" w14:textId="77777777" w:rsidR="00504CED" w:rsidRDefault="00504CED" w:rsidP="00292211">
      <w:pPr>
        <w:spacing w:after="0" w:line="240" w:lineRule="auto"/>
        <w:jc w:val="both"/>
        <w:rPr>
          <w:rFonts w:ascii="Arial" w:hAnsi="Arial" w:cs="Arial"/>
          <w:sz w:val="20"/>
          <w:szCs w:val="20"/>
        </w:rPr>
      </w:pPr>
      <w:r w:rsidRPr="008C595C">
        <w:rPr>
          <w:rFonts w:ascii="Arial" w:hAnsi="Arial" w:cs="Arial"/>
          <w:sz w:val="20"/>
          <w:szCs w:val="20"/>
        </w:rPr>
        <w:t xml:space="preserve">The results show the HtC categories attributed to </w:t>
      </w:r>
      <w:r>
        <w:rPr>
          <w:rFonts w:ascii="Arial" w:hAnsi="Arial" w:cs="Arial"/>
          <w:sz w:val="20"/>
          <w:szCs w:val="20"/>
        </w:rPr>
        <w:t>the</w:t>
      </w:r>
      <w:r w:rsidRPr="008C595C">
        <w:rPr>
          <w:rFonts w:ascii="Arial" w:hAnsi="Arial" w:cs="Arial"/>
          <w:sz w:val="20"/>
          <w:szCs w:val="20"/>
        </w:rPr>
        <w:t xml:space="preserve"> </w:t>
      </w:r>
      <w:r>
        <w:rPr>
          <w:rFonts w:ascii="Arial" w:hAnsi="Arial" w:cs="Arial"/>
          <w:sz w:val="20"/>
          <w:szCs w:val="20"/>
        </w:rPr>
        <w:t xml:space="preserve">model </w:t>
      </w:r>
      <w:r w:rsidRPr="008C595C">
        <w:rPr>
          <w:rFonts w:ascii="Arial" w:hAnsi="Arial" w:cs="Arial"/>
          <w:sz w:val="20"/>
          <w:szCs w:val="20"/>
        </w:rPr>
        <w:t xml:space="preserve">predicted </w:t>
      </w:r>
      <w:r>
        <w:rPr>
          <w:rFonts w:ascii="Arial" w:hAnsi="Arial" w:cs="Arial"/>
          <w:sz w:val="20"/>
          <w:szCs w:val="20"/>
        </w:rPr>
        <w:t>non-</w:t>
      </w:r>
      <w:r w:rsidRPr="008C595C">
        <w:rPr>
          <w:rFonts w:ascii="Arial" w:hAnsi="Arial" w:cs="Arial"/>
          <w:sz w:val="20"/>
          <w:szCs w:val="20"/>
        </w:rPr>
        <w:t xml:space="preserve">responses </w:t>
      </w:r>
      <w:r>
        <w:rPr>
          <w:rFonts w:ascii="Arial" w:hAnsi="Arial" w:cs="Arial"/>
          <w:sz w:val="20"/>
          <w:szCs w:val="20"/>
        </w:rPr>
        <w:t xml:space="preserve">rates </w:t>
      </w:r>
      <w:r w:rsidRPr="008C595C">
        <w:rPr>
          <w:rFonts w:ascii="Arial" w:hAnsi="Arial" w:cs="Arial"/>
          <w:sz w:val="20"/>
          <w:szCs w:val="20"/>
        </w:rPr>
        <w:t>by LSOA</w:t>
      </w:r>
      <w:r>
        <w:rPr>
          <w:rFonts w:ascii="Arial" w:hAnsi="Arial" w:cs="Arial"/>
          <w:sz w:val="20"/>
          <w:szCs w:val="20"/>
        </w:rPr>
        <w:t xml:space="preserve"> using the split described in Section 4</w:t>
      </w:r>
      <w:r w:rsidRPr="008C595C">
        <w:rPr>
          <w:rFonts w:ascii="Arial" w:hAnsi="Arial" w:cs="Arial"/>
          <w:sz w:val="20"/>
          <w:szCs w:val="20"/>
        </w:rPr>
        <w:t xml:space="preserve">. </w:t>
      </w:r>
    </w:p>
    <w:p w14:paraId="4170E9E5" w14:textId="77777777" w:rsidR="00504CED" w:rsidRPr="008C595C" w:rsidRDefault="00504CED" w:rsidP="00292211">
      <w:pPr>
        <w:spacing w:after="0" w:line="240" w:lineRule="auto"/>
        <w:jc w:val="both"/>
        <w:rPr>
          <w:rFonts w:ascii="Arial" w:hAnsi="Arial" w:cs="Arial"/>
          <w:sz w:val="20"/>
          <w:szCs w:val="20"/>
        </w:rPr>
      </w:pPr>
    </w:p>
    <w:p w14:paraId="23C9BB81" w14:textId="065619A5" w:rsidR="00504CED" w:rsidRPr="008C595C" w:rsidRDefault="00504CED" w:rsidP="00292211">
      <w:pPr>
        <w:spacing w:after="0" w:line="240" w:lineRule="auto"/>
        <w:jc w:val="both"/>
        <w:rPr>
          <w:rFonts w:ascii="Arial" w:hAnsi="Arial" w:cs="Arial"/>
          <w:sz w:val="20"/>
          <w:szCs w:val="20"/>
        </w:rPr>
      </w:pPr>
      <w:r w:rsidRPr="008C595C">
        <w:rPr>
          <w:rFonts w:ascii="Arial" w:hAnsi="Arial" w:cs="Arial"/>
          <w:sz w:val="20"/>
          <w:szCs w:val="20"/>
        </w:rPr>
        <w:t xml:space="preserve">Maps 1 and 2 show the distribution of LSOAs in England and Wales according to the 5 categories of the HtC for the Digital and Willingness </w:t>
      </w:r>
      <w:r w:rsidR="00BD1564">
        <w:rPr>
          <w:rFonts w:ascii="Arial" w:hAnsi="Arial" w:cs="Arial"/>
          <w:sz w:val="20"/>
          <w:szCs w:val="20"/>
        </w:rPr>
        <w:t xml:space="preserve">to census self-response </w:t>
      </w:r>
      <w:r w:rsidRPr="008C595C">
        <w:rPr>
          <w:rFonts w:ascii="Arial" w:hAnsi="Arial" w:cs="Arial"/>
          <w:sz w:val="20"/>
          <w:szCs w:val="20"/>
        </w:rPr>
        <w:t xml:space="preserve">domains, respectively.  </w:t>
      </w:r>
    </w:p>
    <w:p w14:paraId="0D2AF804" w14:textId="716BF8E5" w:rsidR="00504CED" w:rsidRDefault="00504CED" w:rsidP="00292211">
      <w:pPr>
        <w:spacing w:after="0" w:line="240" w:lineRule="auto"/>
        <w:jc w:val="both"/>
        <w:rPr>
          <w:rFonts w:ascii="Arial" w:hAnsi="Arial" w:cs="Arial"/>
          <w:sz w:val="20"/>
          <w:szCs w:val="20"/>
        </w:rPr>
      </w:pPr>
      <w:r w:rsidRPr="008C595C">
        <w:rPr>
          <w:rFonts w:ascii="Arial" w:hAnsi="Arial" w:cs="Arial"/>
          <w:sz w:val="20"/>
          <w:szCs w:val="20"/>
        </w:rPr>
        <w:t xml:space="preserve">Maps 3 and 4 show the distribution of LSOAs in Inner and Outer London according to the 5 categories of the HtC for the Digital and Willingness </w:t>
      </w:r>
      <w:r w:rsidR="00BD1564">
        <w:rPr>
          <w:rFonts w:ascii="Arial" w:hAnsi="Arial" w:cs="Arial"/>
          <w:sz w:val="20"/>
          <w:szCs w:val="20"/>
        </w:rPr>
        <w:t xml:space="preserve">to census self-response </w:t>
      </w:r>
      <w:r w:rsidRPr="008C595C">
        <w:rPr>
          <w:rFonts w:ascii="Arial" w:hAnsi="Arial" w:cs="Arial"/>
          <w:sz w:val="20"/>
          <w:szCs w:val="20"/>
        </w:rPr>
        <w:t xml:space="preserve">domains, respectively. </w:t>
      </w:r>
    </w:p>
    <w:p w14:paraId="72A9BB26" w14:textId="77777777" w:rsidR="00A746AF" w:rsidRDefault="00A746AF" w:rsidP="00292211">
      <w:pPr>
        <w:spacing w:after="0" w:line="240" w:lineRule="auto"/>
        <w:jc w:val="both"/>
        <w:rPr>
          <w:rFonts w:ascii="Arial" w:hAnsi="Arial" w:cs="Arial"/>
          <w:sz w:val="20"/>
          <w:szCs w:val="20"/>
        </w:rPr>
      </w:pPr>
    </w:p>
    <w:p w14:paraId="5568C265" w14:textId="560FB49F" w:rsidR="00504CED" w:rsidRDefault="00DF42C3" w:rsidP="00292211">
      <w:pPr>
        <w:keepNext/>
        <w:keepLines/>
        <w:spacing w:after="0" w:line="240" w:lineRule="auto"/>
        <w:jc w:val="both"/>
        <w:rPr>
          <w:rFonts w:ascii="Arial" w:hAnsi="Arial" w:cs="Arial"/>
          <w:sz w:val="20"/>
          <w:szCs w:val="20"/>
        </w:rPr>
      </w:pPr>
      <w:r>
        <w:rPr>
          <w:rFonts w:ascii="Arial" w:hAnsi="Arial" w:cs="Arial"/>
          <w:sz w:val="20"/>
          <w:szCs w:val="20"/>
        </w:rPr>
        <w:lastRenderedPageBreak/>
        <w:t>M</w:t>
      </w:r>
      <w:r w:rsidR="00504CED" w:rsidRPr="008C595C">
        <w:rPr>
          <w:rFonts w:ascii="Arial" w:hAnsi="Arial" w:cs="Arial"/>
          <w:sz w:val="20"/>
          <w:szCs w:val="20"/>
        </w:rPr>
        <w:t>ap 1: Digital domain: LSOAs by HtC category. England and Wales, 2016</w:t>
      </w:r>
    </w:p>
    <w:p w14:paraId="42D192B0" w14:textId="031714F8" w:rsidR="00504CED" w:rsidRPr="008C595C" w:rsidRDefault="00504CED" w:rsidP="00292211">
      <w:pPr>
        <w:keepNext/>
        <w:keepLines/>
        <w:spacing w:after="0" w:line="240" w:lineRule="auto"/>
        <w:rPr>
          <w:rFonts w:ascii="Arial" w:hAnsi="Arial" w:cs="Arial"/>
          <w:sz w:val="20"/>
          <w:szCs w:val="20"/>
        </w:rPr>
      </w:pPr>
      <w:r>
        <w:rPr>
          <w:rFonts w:ascii="Arial" w:hAnsi="Arial" w:cs="Arial"/>
          <w:noProof/>
          <w:sz w:val="20"/>
          <w:szCs w:val="20"/>
          <w:lang w:eastAsia="zh-CN"/>
        </w:rPr>
        <mc:AlternateContent>
          <mc:Choice Requires="wps">
            <w:drawing>
              <wp:anchor distT="0" distB="0" distL="114300" distR="114300" simplePos="0" relativeHeight="251682816" behindDoc="0" locked="0" layoutInCell="1" allowOverlap="1" wp14:anchorId="396BEBB2" wp14:editId="42B2F9CE">
                <wp:simplePos x="0" y="0"/>
                <wp:positionH relativeFrom="column">
                  <wp:posOffset>4465320</wp:posOffset>
                </wp:positionH>
                <wp:positionV relativeFrom="paragraph">
                  <wp:posOffset>187960</wp:posOffset>
                </wp:positionV>
                <wp:extent cx="821055" cy="713740"/>
                <wp:effectExtent l="7620" t="6985" r="9525" b="12700"/>
                <wp:wrapNone/>
                <wp:docPr id="3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1055" cy="713740"/>
                        </a:xfrm>
                        <a:prstGeom prst="rect">
                          <a:avLst/>
                        </a:prstGeom>
                        <a:solidFill>
                          <a:srgbClr val="FFFFFF"/>
                        </a:solidFill>
                        <a:ln w="9525">
                          <a:solidFill>
                            <a:srgbClr val="000000"/>
                          </a:solidFill>
                          <a:miter lim="800000"/>
                          <a:headEnd/>
                          <a:tailEnd/>
                        </a:ln>
                      </wps:spPr>
                      <wps:txbx>
                        <w:txbxContent>
                          <w:p w14:paraId="022336F4" w14:textId="77777777" w:rsidR="00344BD2" w:rsidRDefault="00344BD2" w:rsidP="00504CED">
                            <w:r>
                              <w:rPr>
                                <w:noProof/>
                                <w:lang w:eastAsia="zh-CN"/>
                              </w:rPr>
                              <w:drawing>
                                <wp:inline distT="0" distB="0" distL="0" distR="0" wp14:anchorId="1BFFDE39" wp14:editId="41FCF14C">
                                  <wp:extent cx="647700" cy="662940"/>
                                  <wp:effectExtent l="19050" t="0" r="0" b="0"/>
                                  <wp:docPr id="40" name="Picture 10" descr="Z:\Ercilia work\Maps\Day10_dig_Of16_eng_pred_eng\E&amp;W_dig16_with_lege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Z:\Ercilia work\Maps\Day10_dig_Of16_eng_pred_eng\E&amp;W_dig16_with_legend.png"/>
                                          <pic:cNvPicPr>
                                            <a:picLocks noChangeAspect="1" noChangeArrowheads="1"/>
                                          </pic:cNvPicPr>
                                        </pic:nvPicPr>
                                        <pic:blipFill>
                                          <a:blip r:embed="rId15"/>
                                          <a:srcRect l="44073" t="24084" r="45424" b="54712"/>
                                          <a:stretch>
                                            <a:fillRect/>
                                          </a:stretch>
                                        </pic:blipFill>
                                        <pic:spPr bwMode="auto">
                                          <a:xfrm>
                                            <a:off x="0" y="0"/>
                                            <a:ext cx="647700" cy="66294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96BEBB2" id="_x0000_t202" coordsize="21600,21600" o:spt="202" path="m,l,21600r21600,l21600,xe">
                <v:stroke joinstyle="miter"/>
                <v:path gradientshapeok="t" o:connecttype="rect"/>
              </v:shapetype>
              <v:shape id="Text Box 4" o:spid="_x0000_s1026" type="#_x0000_t202" style="position:absolute;margin-left:351.6pt;margin-top:14.8pt;width:64.65pt;height:56.2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">
                <v:textbox>
                  <w:txbxContent>
                    <w:p w14:paraId="022336F4" w14:textId="77777777" w:rsidR="00344BD2" w:rsidRDefault="00344BD2" w:rsidP="00504CED">
                      <w:r>
                        <w:rPr>
                          <w:noProof/>
                          <w:lang w:eastAsia="zh-CN"/>
                        </w:rPr>
                        <w:drawing>
                          <wp:inline distT="0" distB="0" distL="0" distR="0" wp14:anchorId="1BFFDE39" wp14:editId="41FCF14C">
                            <wp:extent cx="647700" cy="662940"/>
                            <wp:effectExtent l="19050" t="0" r="0" b="0"/>
                            <wp:docPr id="40" name="Picture 10" descr="Z:\Ercilia work\Maps\Day10_dig_Of16_eng_pred_eng\E&amp;W_dig16_with_lege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Z:\Ercilia work\Maps\Day10_dig_Of16_eng_pred_eng\E&amp;W_dig16_with_legend.png"/>
                                    <pic:cNvPicPr>
                                      <a:picLocks noChangeAspect="1" noChangeArrowheads="1"/>
                                    </pic:cNvPicPr>
                                  </pic:nvPicPr>
                                  <pic:blipFill>
                                    <a:blip r:embed="rId15"/>
                                    <a:srcRect l="44073" t="24084" r="45424" b="54712"/>
                                    <a:stretch>
                                      <a:fillRect/>
                                    </a:stretch>
                                  </pic:blipFill>
                                  <pic:spPr bwMode="auto">
                                    <a:xfrm>
                                      <a:off x="0" y="0"/>
                                      <a:ext cx="647700" cy="662940"/>
                                    </a:xfrm>
                                    <a:prstGeom prst="rect">
                                      <a:avLst/>
                                    </a:prstGeom>
                                    <a:noFill/>
                                    <a:ln w="9525">
                                      <a:noFill/>
                                      <a:miter lim="800000"/>
                                      <a:headEnd/>
                                      <a:tailEnd/>
                                    </a:ln>
                                  </pic:spPr>
                                </pic:pic>
                              </a:graphicData>
                            </a:graphic>
                          </wp:inline>
                        </w:drawing>
                      </w:r>
                    </w:p>
                  </w:txbxContent>
                </v:textbox>
              </v:shape>
            </w:pict>
          </mc:Fallback>
        </mc:AlternateContent>
      </w:r>
      <w:r>
        <w:rPr>
          <w:rFonts w:ascii="Arial" w:hAnsi="Arial" w:cs="Arial"/>
          <w:noProof/>
          <w:sz w:val="20"/>
          <w:szCs w:val="20"/>
          <w:lang w:eastAsia="zh-CN"/>
        </w:rPr>
        <w:drawing>
          <wp:inline distT="0" distB="0" distL="0" distR="0" wp14:anchorId="6BD9EBB5" wp14:editId="258BB9E8">
            <wp:extent cx="5463540" cy="3169920"/>
            <wp:effectExtent l="19050" t="0" r="3810" b="0"/>
            <wp:docPr id="17" name="Picture 15" descr="Z:\Ercilia work\Maps\Day10_dig_Of16_eng_pred_eng\E&amp;W_dig_1ind_Of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Z:\Ercilia work\Maps\Day10_dig_Of16_eng_pred_eng\E&amp;W_dig_1ind_Of16.png"/>
                    <pic:cNvPicPr>
                      <a:picLocks noChangeAspect="1" noChangeArrowheads="1"/>
                    </pic:cNvPicPr>
                  </pic:nvPicPr>
                  <pic:blipFill>
                    <a:blip r:embed="rId16" cstate="print"/>
                    <a:srcRect l="2878" t="5908" r="1999" b="3063"/>
                    <a:stretch>
                      <a:fillRect/>
                    </a:stretch>
                  </pic:blipFill>
                  <pic:spPr bwMode="auto">
                    <a:xfrm>
                      <a:off x="0" y="0"/>
                      <a:ext cx="5463540" cy="3169920"/>
                    </a:xfrm>
                    <a:prstGeom prst="rect">
                      <a:avLst/>
                    </a:prstGeom>
                    <a:noFill/>
                    <a:ln w="9525">
                      <a:noFill/>
                      <a:miter lim="800000"/>
                      <a:headEnd/>
                      <a:tailEnd/>
                    </a:ln>
                  </pic:spPr>
                </pic:pic>
              </a:graphicData>
            </a:graphic>
          </wp:inline>
        </w:drawing>
      </w:r>
    </w:p>
    <w:p w14:paraId="7CF539F5" w14:textId="0A451A68" w:rsidR="00504CED" w:rsidRPr="00753FF4" w:rsidRDefault="00504CED" w:rsidP="00292211">
      <w:pPr>
        <w:keepNext/>
        <w:keepLines/>
        <w:spacing w:after="0" w:line="240" w:lineRule="auto"/>
        <w:jc w:val="both"/>
        <w:rPr>
          <w:rFonts w:ascii="Arial" w:hAnsi="Arial" w:cs="Arial"/>
          <w:sz w:val="16"/>
          <w:szCs w:val="16"/>
        </w:rPr>
      </w:pPr>
      <w:r>
        <w:rPr>
          <w:rFonts w:ascii="Arial" w:hAnsi="Arial" w:cs="Arial"/>
          <w:sz w:val="20"/>
          <w:szCs w:val="20"/>
        </w:rPr>
        <w:t xml:space="preserve">     </w:t>
      </w:r>
      <w:r w:rsidRPr="00753FF4">
        <w:rPr>
          <w:rFonts w:ascii="Arial" w:hAnsi="Arial" w:cs="Arial"/>
          <w:sz w:val="16"/>
          <w:szCs w:val="16"/>
        </w:rPr>
        <w:t xml:space="preserve">Note: HtC 5 = hardest areas to count </w:t>
      </w:r>
    </w:p>
    <w:p w14:paraId="16FBED0E" w14:textId="1BF5C8EF" w:rsidR="00753FF4" w:rsidRPr="00753FF4" w:rsidRDefault="00753FF4" w:rsidP="00292211">
      <w:pPr>
        <w:keepNext/>
        <w:keepLines/>
        <w:spacing w:after="0" w:line="240" w:lineRule="auto"/>
        <w:rPr>
          <w:rFonts w:ascii="Arial" w:hAnsi="Arial" w:cs="Arial"/>
          <w:sz w:val="16"/>
          <w:szCs w:val="16"/>
        </w:rPr>
      </w:pPr>
      <w:r w:rsidRPr="00753FF4">
        <w:rPr>
          <w:rFonts w:ascii="Arial" w:hAnsi="Arial" w:cs="Arial"/>
          <w:iCs/>
          <w:sz w:val="16"/>
          <w:szCs w:val="16"/>
        </w:rPr>
        <w:t xml:space="preserve">     </w:t>
      </w:r>
      <w:r>
        <w:rPr>
          <w:rFonts w:ascii="Arial" w:hAnsi="Arial" w:cs="Arial"/>
          <w:iCs/>
          <w:sz w:val="16"/>
          <w:szCs w:val="16"/>
        </w:rPr>
        <w:t xml:space="preserve"> </w:t>
      </w:r>
      <w:r w:rsidRPr="00753FF4">
        <w:rPr>
          <w:rFonts w:ascii="Arial" w:hAnsi="Arial" w:cs="Arial"/>
          <w:iCs/>
          <w:sz w:val="16"/>
          <w:szCs w:val="16"/>
        </w:rPr>
        <w:t>Map: Contains Ordnance Survey data © Crown copyright 2018</w:t>
      </w:r>
    </w:p>
    <w:p w14:paraId="59C1F512" w14:textId="0A93C121" w:rsidR="00753FF4" w:rsidRPr="00753FF4" w:rsidRDefault="00753FF4" w:rsidP="00753FF4">
      <w:pPr>
        <w:spacing w:after="0" w:line="240" w:lineRule="auto"/>
        <w:rPr>
          <w:rFonts w:ascii="Arial" w:hAnsi="Arial" w:cs="Arial"/>
          <w:sz w:val="16"/>
          <w:szCs w:val="16"/>
        </w:rPr>
      </w:pPr>
      <w:r>
        <w:rPr>
          <w:rFonts w:ascii="Arial" w:hAnsi="Arial" w:cs="Arial"/>
          <w:sz w:val="16"/>
          <w:szCs w:val="16"/>
        </w:rPr>
        <w:t xml:space="preserve">               S</w:t>
      </w:r>
      <w:r w:rsidRPr="00753FF4">
        <w:rPr>
          <w:rFonts w:ascii="Arial" w:hAnsi="Arial" w:cs="Arial"/>
          <w:sz w:val="16"/>
          <w:szCs w:val="16"/>
        </w:rPr>
        <w:t>ource: Office for National Statistics licensed under the Open Government Licence v.3.0</w:t>
      </w:r>
    </w:p>
    <w:p w14:paraId="00E39C38" w14:textId="77777777" w:rsidR="00753FF4" w:rsidRPr="00753FF4" w:rsidRDefault="00753FF4" w:rsidP="00753FF4">
      <w:pPr>
        <w:spacing w:after="0" w:line="240" w:lineRule="auto"/>
        <w:rPr>
          <w:rFonts w:ascii="Arial" w:hAnsi="Arial" w:cs="Arial"/>
          <w:sz w:val="18"/>
          <w:szCs w:val="18"/>
        </w:rPr>
      </w:pPr>
    </w:p>
    <w:p w14:paraId="64E5DBCB" w14:textId="26034E89" w:rsidR="00504CED" w:rsidRDefault="00504CED" w:rsidP="00292211">
      <w:pPr>
        <w:keepNext/>
        <w:keepLines/>
        <w:spacing w:after="0" w:line="240" w:lineRule="auto"/>
        <w:rPr>
          <w:rFonts w:ascii="Arial" w:hAnsi="Arial" w:cs="Arial"/>
          <w:sz w:val="20"/>
          <w:szCs w:val="20"/>
        </w:rPr>
      </w:pPr>
      <w:r>
        <w:rPr>
          <w:rFonts w:ascii="Arial" w:hAnsi="Arial" w:cs="Arial"/>
          <w:sz w:val="20"/>
          <w:szCs w:val="20"/>
        </w:rPr>
        <w:t>M</w:t>
      </w:r>
      <w:r w:rsidRPr="008C595C">
        <w:rPr>
          <w:rFonts w:ascii="Arial" w:hAnsi="Arial" w:cs="Arial"/>
          <w:sz w:val="20"/>
          <w:szCs w:val="20"/>
        </w:rPr>
        <w:t xml:space="preserve">ap 2: Predicted willingness to census self-response by day 10 after census day: LSOAs by HtC category. England and Wales.     </w:t>
      </w:r>
    </w:p>
    <w:p w14:paraId="1EA1F63A" w14:textId="77777777" w:rsidR="00504CED" w:rsidRPr="008C595C" w:rsidRDefault="00504CED" w:rsidP="00292211">
      <w:pPr>
        <w:keepNext/>
        <w:keepLines/>
        <w:spacing w:after="0" w:line="240" w:lineRule="auto"/>
        <w:rPr>
          <w:rFonts w:ascii="Arial" w:hAnsi="Arial" w:cs="Arial"/>
          <w:sz w:val="20"/>
          <w:szCs w:val="20"/>
        </w:rPr>
      </w:pPr>
      <w:r>
        <w:rPr>
          <w:rFonts w:ascii="Arial" w:hAnsi="Arial" w:cs="Arial"/>
          <w:noProof/>
          <w:sz w:val="20"/>
          <w:szCs w:val="20"/>
          <w:lang w:eastAsia="zh-CN"/>
        </w:rPr>
        <mc:AlternateContent>
          <mc:Choice Requires="wps">
            <w:drawing>
              <wp:anchor distT="0" distB="0" distL="114300" distR="114300" simplePos="0" relativeHeight="251684864" behindDoc="0" locked="0" layoutInCell="1" allowOverlap="1" wp14:anchorId="466FE490" wp14:editId="4DA04BD1">
                <wp:simplePos x="0" y="0"/>
                <wp:positionH relativeFrom="column">
                  <wp:posOffset>4465320</wp:posOffset>
                </wp:positionH>
                <wp:positionV relativeFrom="paragraph">
                  <wp:posOffset>334010</wp:posOffset>
                </wp:positionV>
                <wp:extent cx="821055" cy="713740"/>
                <wp:effectExtent l="7620" t="11430" r="9525" b="8255"/>
                <wp:wrapNone/>
                <wp:docPr id="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1055" cy="713740"/>
                        </a:xfrm>
                        <a:prstGeom prst="rect">
                          <a:avLst/>
                        </a:prstGeom>
                        <a:solidFill>
                          <a:srgbClr val="FFFFFF"/>
                        </a:solidFill>
                        <a:ln w="9525">
                          <a:solidFill>
                            <a:srgbClr val="000000"/>
                          </a:solidFill>
                          <a:miter lim="800000"/>
                          <a:headEnd/>
                          <a:tailEnd/>
                        </a:ln>
                      </wps:spPr>
                      <wps:txbx>
                        <w:txbxContent>
                          <w:p w14:paraId="7394C339" w14:textId="77777777" w:rsidR="00344BD2" w:rsidRDefault="00344BD2" w:rsidP="00504CED">
                            <w:r>
                              <w:rPr>
                                <w:noProof/>
                                <w:lang w:eastAsia="zh-CN"/>
                              </w:rPr>
                              <w:drawing>
                                <wp:inline distT="0" distB="0" distL="0" distR="0" wp14:anchorId="2D125D57" wp14:editId="3493A15B">
                                  <wp:extent cx="647700" cy="662940"/>
                                  <wp:effectExtent l="19050" t="0" r="0" b="0"/>
                                  <wp:docPr id="12" name="Picture 10" descr="Z:\Ercilia work\Maps\Day10_dig_Of16_eng_pred_eng\E&amp;W_dig16_with_lege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Z:\Ercilia work\Maps\Day10_dig_Of16_eng_pred_eng\E&amp;W_dig16_with_legend.png"/>
                                          <pic:cNvPicPr>
                                            <a:picLocks noChangeAspect="1" noChangeArrowheads="1"/>
                                          </pic:cNvPicPr>
                                        </pic:nvPicPr>
                                        <pic:blipFill>
                                          <a:blip r:embed="rId15"/>
                                          <a:srcRect l="44073" t="24084" r="45424" b="54712"/>
                                          <a:stretch>
                                            <a:fillRect/>
                                          </a:stretch>
                                        </pic:blipFill>
                                        <pic:spPr bwMode="auto">
                                          <a:xfrm>
                                            <a:off x="0" y="0"/>
                                            <a:ext cx="647700" cy="66294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66FE490" id="Text Box 6" o:spid="_x0000_s1027" type="#_x0000_t202" style="position:absolute;margin-left:351.6pt;margin-top:26.3pt;width:64.65pt;height:56.2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">
                <v:textbox>
                  <w:txbxContent>
                    <w:p w14:paraId="7394C339" w14:textId="77777777" w:rsidR="00344BD2" w:rsidRDefault="00344BD2" w:rsidP="00504CED">
                      <w:r>
                        <w:rPr>
                          <w:noProof/>
                          <w:lang w:eastAsia="zh-CN"/>
                        </w:rPr>
                        <w:drawing>
                          <wp:inline distT="0" distB="0" distL="0" distR="0" wp14:anchorId="2D125D57" wp14:editId="3493A15B">
                            <wp:extent cx="647700" cy="662940"/>
                            <wp:effectExtent l="19050" t="0" r="0" b="0"/>
                            <wp:docPr id="12" name="Picture 10" descr="Z:\Ercilia work\Maps\Day10_dig_Of16_eng_pred_eng\E&amp;W_dig16_with_lege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Z:\Ercilia work\Maps\Day10_dig_Of16_eng_pred_eng\E&amp;W_dig16_with_legend.png"/>
                                    <pic:cNvPicPr>
                                      <a:picLocks noChangeAspect="1" noChangeArrowheads="1"/>
                                    </pic:cNvPicPr>
                                  </pic:nvPicPr>
                                  <pic:blipFill>
                                    <a:blip r:embed="rId15"/>
                                    <a:srcRect l="44073" t="24084" r="45424" b="54712"/>
                                    <a:stretch>
                                      <a:fillRect/>
                                    </a:stretch>
                                  </pic:blipFill>
                                  <pic:spPr bwMode="auto">
                                    <a:xfrm>
                                      <a:off x="0" y="0"/>
                                      <a:ext cx="647700" cy="662940"/>
                                    </a:xfrm>
                                    <a:prstGeom prst="rect">
                                      <a:avLst/>
                                    </a:prstGeom>
                                    <a:noFill/>
                                    <a:ln w="9525">
                                      <a:noFill/>
                                      <a:miter lim="800000"/>
                                      <a:headEnd/>
                                      <a:tailEnd/>
                                    </a:ln>
                                  </pic:spPr>
                                </pic:pic>
                              </a:graphicData>
                            </a:graphic>
                          </wp:inline>
                        </w:drawing>
                      </w:r>
                    </w:p>
                  </w:txbxContent>
                </v:textbox>
              </v:shape>
            </w:pict>
          </mc:Fallback>
        </mc:AlternateContent>
      </w:r>
      <w:r>
        <w:rPr>
          <w:rFonts w:ascii="Arial" w:hAnsi="Arial" w:cs="Arial"/>
          <w:noProof/>
          <w:sz w:val="20"/>
          <w:szCs w:val="20"/>
          <w:lang w:eastAsia="zh-CN"/>
        </w:rPr>
        <w:drawing>
          <wp:inline distT="0" distB="0" distL="0" distR="0" wp14:anchorId="19897329" wp14:editId="4913A464">
            <wp:extent cx="5490210" cy="3627120"/>
            <wp:effectExtent l="19050" t="0" r="0" b="0"/>
            <wp:docPr id="16" name="Picture 18" descr="Z:\Ercilia work\Maps\Day10_with_SchCen\E&amp;W_pred2_split(404010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Z:\Ercilia work\Maps\Day10_with_SchCen\E&amp;W_pred2_split(40401082).png"/>
                    <pic:cNvPicPr>
                      <a:picLocks noChangeAspect="1" noChangeArrowheads="1"/>
                    </pic:cNvPicPr>
                  </pic:nvPicPr>
                  <pic:blipFill>
                    <a:blip r:embed="rId17" cstate="print"/>
                    <a:srcRect l="4252" t="4092" b="3310"/>
                    <a:stretch>
                      <a:fillRect/>
                    </a:stretch>
                  </pic:blipFill>
                  <pic:spPr bwMode="auto">
                    <a:xfrm>
                      <a:off x="0" y="0"/>
                      <a:ext cx="5490210" cy="3627120"/>
                    </a:xfrm>
                    <a:prstGeom prst="rect">
                      <a:avLst/>
                    </a:prstGeom>
                    <a:noFill/>
                    <a:ln w="9525">
                      <a:noFill/>
                      <a:miter lim="800000"/>
                      <a:headEnd/>
                      <a:tailEnd/>
                    </a:ln>
                  </pic:spPr>
                </pic:pic>
              </a:graphicData>
            </a:graphic>
          </wp:inline>
        </w:drawing>
      </w:r>
    </w:p>
    <w:p w14:paraId="25BED033" w14:textId="7ACEDE51" w:rsidR="00753FF4" w:rsidRPr="00753FF4" w:rsidRDefault="00753FF4" w:rsidP="00292211">
      <w:pPr>
        <w:keepNext/>
        <w:keepLines/>
        <w:spacing w:after="0" w:line="240" w:lineRule="auto"/>
        <w:rPr>
          <w:rFonts w:ascii="Arial" w:hAnsi="Arial" w:cs="Arial"/>
          <w:sz w:val="16"/>
          <w:szCs w:val="16"/>
        </w:rPr>
      </w:pPr>
      <w:r>
        <w:rPr>
          <w:rFonts w:ascii="Arial" w:hAnsi="Arial" w:cs="Arial"/>
          <w:sz w:val="20"/>
          <w:szCs w:val="20"/>
        </w:rPr>
        <w:t xml:space="preserve">     </w:t>
      </w:r>
      <w:r w:rsidRPr="00753FF4">
        <w:rPr>
          <w:rFonts w:ascii="Arial" w:hAnsi="Arial" w:cs="Arial"/>
          <w:iCs/>
          <w:sz w:val="16"/>
          <w:szCs w:val="16"/>
        </w:rPr>
        <w:t>Map: Contains Ordnance Survey data © Crown copyright 2018</w:t>
      </w:r>
    </w:p>
    <w:p w14:paraId="244604ED" w14:textId="77777777" w:rsidR="00753FF4" w:rsidRPr="00753FF4" w:rsidRDefault="00753FF4" w:rsidP="00753FF4">
      <w:pPr>
        <w:spacing w:after="0" w:line="240" w:lineRule="auto"/>
        <w:rPr>
          <w:rFonts w:ascii="Arial" w:hAnsi="Arial" w:cs="Arial"/>
          <w:sz w:val="16"/>
          <w:szCs w:val="16"/>
        </w:rPr>
      </w:pPr>
      <w:r>
        <w:rPr>
          <w:rFonts w:ascii="Arial" w:hAnsi="Arial" w:cs="Arial"/>
          <w:sz w:val="16"/>
          <w:szCs w:val="16"/>
        </w:rPr>
        <w:t xml:space="preserve">               S</w:t>
      </w:r>
      <w:r w:rsidRPr="00753FF4">
        <w:rPr>
          <w:rFonts w:ascii="Arial" w:hAnsi="Arial" w:cs="Arial"/>
          <w:sz w:val="16"/>
          <w:szCs w:val="16"/>
        </w:rPr>
        <w:t>ource: Office for National Statistics licensed under the Open Government Licence v.3.0</w:t>
      </w:r>
    </w:p>
    <w:p w14:paraId="2D37CE1E" w14:textId="77777777" w:rsidR="00753FF4" w:rsidRPr="00753FF4" w:rsidRDefault="00753FF4" w:rsidP="00753FF4">
      <w:pPr>
        <w:spacing w:after="0" w:line="240" w:lineRule="auto"/>
        <w:rPr>
          <w:rFonts w:ascii="Arial" w:hAnsi="Arial" w:cs="Arial"/>
          <w:sz w:val="18"/>
          <w:szCs w:val="18"/>
        </w:rPr>
      </w:pPr>
    </w:p>
    <w:p w14:paraId="5D5129BE" w14:textId="79A29F3F" w:rsidR="00504CED" w:rsidRPr="008C595C" w:rsidRDefault="00504CED" w:rsidP="00292211">
      <w:pPr>
        <w:keepNext/>
        <w:keepLines/>
        <w:spacing w:after="0" w:line="240" w:lineRule="auto"/>
        <w:jc w:val="both"/>
        <w:rPr>
          <w:rFonts w:ascii="Arial" w:hAnsi="Arial" w:cs="Arial"/>
          <w:sz w:val="20"/>
          <w:szCs w:val="20"/>
        </w:rPr>
      </w:pPr>
      <w:r w:rsidRPr="008C595C">
        <w:rPr>
          <w:rFonts w:ascii="Arial" w:hAnsi="Arial" w:cs="Arial"/>
          <w:sz w:val="20"/>
          <w:szCs w:val="20"/>
        </w:rPr>
        <w:lastRenderedPageBreak/>
        <w:t>Map 3: Digital domain: LSOAs by HtC category. London, 2016</w:t>
      </w:r>
    </w:p>
    <w:p w14:paraId="0EC0E400" w14:textId="1AE74419" w:rsidR="00504CED" w:rsidRDefault="00504CED" w:rsidP="00292211">
      <w:pPr>
        <w:keepNext/>
        <w:keepLines/>
        <w:spacing w:after="0" w:line="240" w:lineRule="auto"/>
        <w:rPr>
          <w:rFonts w:ascii="Arial" w:hAnsi="Arial" w:cs="Arial"/>
          <w:sz w:val="20"/>
          <w:szCs w:val="20"/>
        </w:rPr>
      </w:pPr>
      <w:r>
        <w:rPr>
          <w:rFonts w:ascii="Arial" w:hAnsi="Arial" w:cs="Arial"/>
          <w:noProof/>
          <w:sz w:val="20"/>
          <w:szCs w:val="20"/>
          <w:lang w:eastAsia="zh-CN"/>
        </w:rPr>
        <mc:AlternateContent>
          <mc:Choice Requires="wps">
            <w:drawing>
              <wp:anchor distT="0" distB="0" distL="114300" distR="114300" simplePos="0" relativeHeight="251686912" behindDoc="0" locked="0" layoutInCell="1" allowOverlap="1" wp14:anchorId="30F2E104" wp14:editId="038A68A2">
                <wp:simplePos x="0" y="0"/>
                <wp:positionH relativeFrom="column">
                  <wp:posOffset>4617720</wp:posOffset>
                </wp:positionH>
                <wp:positionV relativeFrom="paragraph">
                  <wp:posOffset>113030</wp:posOffset>
                </wp:positionV>
                <wp:extent cx="812800" cy="756920"/>
                <wp:effectExtent l="6985" t="8890" r="8890" b="5715"/>
                <wp:wrapNone/>
                <wp:docPr id="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2800" cy="756920"/>
                        </a:xfrm>
                        <a:prstGeom prst="rect">
                          <a:avLst/>
                        </a:prstGeom>
                        <a:solidFill>
                          <a:srgbClr val="FFFFFF"/>
                        </a:solidFill>
                        <a:ln w="9525">
                          <a:solidFill>
                            <a:srgbClr val="000000"/>
                          </a:solidFill>
                          <a:miter lim="800000"/>
                          <a:headEnd/>
                          <a:tailEnd/>
                        </a:ln>
                      </wps:spPr>
                      <wps:txbx>
                        <w:txbxContent>
                          <w:p w14:paraId="3F7CEC59" w14:textId="77777777" w:rsidR="00344BD2" w:rsidRDefault="00344BD2" w:rsidP="00504CED">
                            <w:r>
                              <w:rPr>
                                <w:noProof/>
                                <w:lang w:eastAsia="zh-CN"/>
                              </w:rPr>
                              <w:drawing>
                                <wp:inline distT="0" distB="0" distL="0" distR="0" wp14:anchorId="3683E37B" wp14:editId="7CBAB4A8">
                                  <wp:extent cx="647700" cy="662940"/>
                                  <wp:effectExtent l="19050" t="0" r="0" b="0"/>
                                  <wp:docPr id="41" name="Picture 10" descr="Z:\Ercilia work\Maps\Day10_dig_Of16_eng_pred_eng\E&amp;W_dig16_with_lege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Z:\Ercilia work\Maps\Day10_dig_Of16_eng_pred_eng\E&amp;W_dig16_with_legend.png"/>
                                          <pic:cNvPicPr>
                                            <a:picLocks noChangeAspect="1" noChangeArrowheads="1"/>
                                          </pic:cNvPicPr>
                                        </pic:nvPicPr>
                                        <pic:blipFill>
                                          <a:blip r:embed="rId15"/>
                                          <a:srcRect l="44073" t="24084" r="45424" b="54712"/>
                                          <a:stretch>
                                            <a:fillRect/>
                                          </a:stretch>
                                        </pic:blipFill>
                                        <pic:spPr bwMode="auto">
                                          <a:xfrm>
                                            <a:off x="0" y="0"/>
                                            <a:ext cx="647700" cy="66294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0F2E104" id="Text Box 7" o:spid="_x0000_s1028" type="#_x0000_t202" style="position:absolute;margin-left:363.6pt;margin-top:8.9pt;width:64pt;height:59.6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">
                <v:textbox>
                  <w:txbxContent>
                    <w:p w14:paraId="3F7CEC59" w14:textId="77777777" w:rsidR="00344BD2" w:rsidRDefault="00344BD2" w:rsidP="00504CED">
                      <w:r>
                        <w:rPr>
                          <w:noProof/>
                          <w:lang w:eastAsia="zh-CN"/>
                        </w:rPr>
                        <w:drawing>
                          <wp:inline distT="0" distB="0" distL="0" distR="0" wp14:anchorId="3683E37B" wp14:editId="7CBAB4A8">
                            <wp:extent cx="647700" cy="662940"/>
                            <wp:effectExtent l="19050" t="0" r="0" b="0"/>
                            <wp:docPr id="41" name="Picture 10" descr="Z:\Ercilia work\Maps\Day10_dig_Of16_eng_pred_eng\E&amp;W_dig16_with_lege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Z:\Ercilia work\Maps\Day10_dig_Of16_eng_pred_eng\E&amp;W_dig16_with_legend.png"/>
                                    <pic:cNvPicPr>
                                      <a:picLocks noChangeAspect="1" noChangeArrowheads="1"/>
                                    </pic:cNvPicPr>
                                  </pic:nvPicPr>
                                  <pic:blipFill>
                                    <a:blip r:embed="rId15"/>
                                    <a:srcRect l="44073" t="24084" r="45424" b="54712"/>
                                    <a:stretch>
                                      <a:fillRect/>
                                    </a:stretch>
                                  </pic:blipFill>
                                  <pic:spPr bwMode="auto">
                                    <a:xfrm>
                                      <a:off x="0" y="0"/>
                                      <a:ext cx="647700" cy="662940"/>
                                    </a:xfrm>
                                    <a:prstGeom prst="rect">
                                      <a:avLst/>
                                    </a:prstGeom>
                                    <a:noFill/>
                                    <a:ln w="9525">
                                      <a:noFill/>
                                      <a:miter lim="800000"/>
                                      <a:headEnd/>
                                      <a:tailEnd/>
                                    </a:ln>
                                  </pic:spPr>
                                </pic:pic>
                              </a:graphicData>
                            </a:graphic>
                          </wp:inline>
                        </w:drawing>
                      </w:r>
                    </w:p>
                  </w:txbxContent>
                </v:textbox>
              </v:shape>
            </w:pict>
          </mc:Fallback>
        </mc:AlternateContent>
      </w:r>
      <w:r>
        <w:rPr>
          <w:rFonts w:ascii="Arial" w:hAnsi="Arial" w:cs="Arial"/>
          <w:noProof/>
          <w:sz w:val="20"/>
          <w:szCs w:val="20"/>
          <w:lang w:eastAsia="zh-CN"/>
        </w:rPr>
        <w:drawing>
          <wp:inline distT="0" distB="0" distL="0" distR="0" wp14:anchorId="41B280BB" wp14:editId="1C4E9B83">
            <wp:extent cx="5731510" cy="3493709"/>
            <wp:effectExtent l="0" t="0" r="2540" b="0"/>
            <wp:docPr id="15" name="Picture 22" descr="Z:\Ercilia work\Maps\Day10_dig_Of16_eng_pred_eng\LO_dig_Of16_boar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Z:\Ercilia work\Maps\Day10_dig_Of16_eng_pred_eng\LO_dig_Of16_boarder.png"/>
                    <pic:cNvPicPr>
                      <a:picLocks noChangeAspect="1" noChangeArrowheads="1"/>
                    </pic:cNvPicPr>
                  </pic:nvPicPr>
                  <pic:blipFill>
                    <a:blip r:embed="rId18" cstate="print"/>
                    <a:srcRect b="10156"/>
                    <a:stretch>
                      <a:fillRect/>
                    </a:stretch>
                  </pic:blipFill>
                  <pic:spPr bwMode="auto">
                    <a:xfrm>
                      <a:off x="0" y="0"/>
                      <a:ext cx="5731510" cy="3493709"/>
                    </a:xfrm>
                    <a:prstGeom prst="rect">
                      <a:avLst/>
                    </a:prstGeom>
                    <a:noFill/>
                    <a:ln w="9525">
                      <a:noFill/>
                      <a:miter lim="800000"/>
                      <a:headEnd/>
                      <a:tailEnd/>
                    </a:ln>
                  </pic:spPr>
                </pic:pic>
              </a:graphicData>
            </a:graphic>
          </wp:inline>
        </w:drawing>
      </w:r>
    </w:p>
    <w:p w14:paraId="062B1C9C" w14:textId="5AA7A222" w:rsidR="00753FF4" w:rsidRPr="00753FF4" w:rsidRDefault="00753FF4" w:rsidP="00292211">
      <w:pPr>
        <w:keepNext/>
        <w:keepLines/>
        <w:spacing w:after="0" w:line="240" w:lineRule="auto"/>
        <w:rPr>
          <w:rFonts w:ascii="Arial" w:hAnsi="Arial" w:cs="Arial"/>
          <w:sz w:val="16"/>
          <w:szCs w:val="16"/>
        </w:rPr>
      </w:pPr>
      <w:r>
        <w:rPr>
          <w:rFonts w:ascii="Arial" w:hAnsi="Arial" w:cs="Arial"/>
          <w:iCs/>
          <w:sz w:val="16"/>
          <w:szCs w:val="16"/>
        </w:rPr>
        <w:t xml:space="preserve">   </w:t>
      </w:r>
      <w:r w:rsidRPr="00753FF4">
        <w:rPr>
          <w:rFonts w:ascii="Arial" w:hAnsi="Arial" w:cs="Arial"/>
          <w:iCs/>
          <w:sz w:val="16"/>
          <w:szCs w:val="16"/>
        </w:rPr>
        <w:t>Map: Contains Ordnance Survey data © Crown copyright 2018</w:t>
      </w:r>
    </w:p>
    <w:p w14:paraId="3EF536B5" w14:textId="366997CF" w:rsidR="00753FF4" w:rsidRPr="00753FF4" w:rsidRDefault="00753FF4" w:rsidP="00753FF4">
      <w:pPr>
        <w:spacing w:after="0" w:line="240" w:lineRule="auto"/>
        <w:rPr>
          <w:rFonts w:ascii="Arial" w:hAnsi="Arial" w:cs="Arial"/>
          <w:sz w:val="16"/>
          <w:szCs w:val="16"/>
        </w:rPr>
      </w:pPr>
      <w:r>
        <w:rPr>
          <w:rFonts w:ascii="Arial" w:hAnsi="Arial" w:cs="Arial"/>
          <w:sz w:val="16"/>
          <w:szCs w:val="16"/>
        </w:rPr>
        <w:t xml:space="preserve">             S</w:t>
      </w:r>
      <w:r w:rsidRPr="00753FF4">
        <w:rPr>
          <w:rFonts w:ascii="Arial" w:hAnsi="Arial" w:cs="Arial"/>
          <w:sz w:val="16"/>
          <w:szCs w:val="16"/>
        </w:rPr>
        <w:t>ource: Office for National Statistics licensed under the Open Government Licence v.3.0</w:t>
      </w:r>
    </w:p>
    <w:p w14:paraId="577D9440" w14:textId="63C4B0FD" w:rsidR="00504CED" w:rsidRDefault="00504CED" w:rsidP="006F6C88">
      <w:pPr>
        <w:spacing w:after="0" w:line="240" w:lineRule="auto"/>
        <w:jc w:val="both"/>
        <w:rPr>
          <w:rFonts w:ascii="Arial" w:hAnsi="Arial" w:cs="Arial"/>
          <w:sz w:val="20"/>
          <w:szCs w:val="20"/>
        </w:rPr>
      </w:pPr>
    </w:p>
    <w:p w14:paraId="76DD02FE" w14:textId="77777777" w:rsidR="00504CED" w:rsidRPr="008C595C" w:rsidRDefault="00504CED" w:rsidP="00292211">
      <w:pPr>
        <w:keepNext/>
        <w:keepLines/>
        <w:spacing w:after="0" w:line="240" w:lineRule="auto"/>
        <w:jc w:val="both"/>
        <w:rPr>
          <w:rFonts w:ascii="Arial" w:hAnsi="Arial" w:cs="Arial"/>
          <w:sz w:val="20"/>
          <w:szCs w:val="20"/>
        </w:rPr>
      </w:pPr>
      <w:r w:rsidRPr="008C595C">
        <w:rPr>
          <w:rFonts w:ascii="Arial" w:hAnsi="Arial" w:cs="Arial"/>
          <w:sz w:val="20"/>
          <w:szCs w:val="20"/>
        </w:rPr>
        <w:t>Map 4: Predicted willingness to census self-response by day 10 after census day: LSOAs by HtC category. London.</w:t>
      </w:r>
    </w:p>
    <w:p w14:paraId="00B8B43E" w14:textId="77777777" w:rsidR="00504CED" w:rsidRPr="008C595C" w:rsidRDefault="00504CED" w:rsidP="00292211">
      <w:pPr>
        <w:keepNext/>
        <w:keepLines/>
        <w:spacing w:after="0" w:line="240" w:lineRule="auto"/>
        <w:jc w:val="both"/>
        <w:rPr>
          <w:rFonts w:ascii="Arial" w:hAnsi="Arial" w:cs="Arial"/>
          <w:sz w:val="20"/>
          <w:szCs w:val="20"/>
        </w:rPr>
      </w:pPr>
      <w:r>
        <w:rPr>
          <w:rFonts w:ascii="Arial" w:hAnsi="Arial" w:cs="Arial"/>
          <w:noProof/>
          <w:sz w:val="20"/>
          <w:szCs w:val="20"/>
          <w:lang w:eastAsia="zh-CN"/>
        </w:rPr>
        <mc:AlternateContent>
          <mc:Choice Requires="wps">
            <w:drawing>
              <wp:anchor distT="0" distB="0" distL="114300" distR="114300" simplePos="0" relativeHeight="251688960" behindDoc="0" locked="0" layoutInCell="1" allowOverlap="1" wp14:anchorId="48E76CCA" wp14:editId="7145590C">
                <wp:simplePos x="0" y="0"/>
                <wp:positionH relativeFrom="column">
                  <wp:posOffset>4594860</wp:posOffset>
                </wp:positionH>
                <wp:positionV relativeFrom="paragraph">
                  <wp:posOffset>475615</wp:posOffset>
                </wp:positionV>
                <wp:extent cx="790575" cy="674370"/>
                <wp:effectExtent l="13335" t="7620" r="5715" b="13335"/>
                <wp:wrapNone/>
                <wp:docPr id="2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575" cy="674370"/>
                        </a:xfrm>
                        <a:prstGeom prst="rect">
                          <a:avLst/>
                        </a:prstGeom>
                        <a:solidFill>
                          <a:srgbClr val="FFFFFF"/>
                        </a:solidFill>
                        <a:ln w="9525">
                          <a:solidFill>
                            <a:srgbClr val="000000"/>
                          </a:solidFill>
                          <a:miter lim="800000"/>
                          <a:headEnd/>
                          <a:tailEnd/>
                        </a:ln>
                      </wps:spPr>
                      <wps:txbx>
                        <w:txbxContent>
                          <w:p w14:paraId="60420C23" w14:textId="77777777" w:rsidR="00344BD2" w:rsidRDefault="00344BD2" w:rsidP="00504CED">
                            <w:r>
                              <w:rPr>
                                <w:noProof/>
                                <w:lang w:eastAsia="zh-CN"/>
                              </w:rPr>
                              <w:drawing>
                                <wp:inline distT="0" distB="0" distL="0" distR="0" wp14:anchorId="60D8900D" wp14:editId="6F1B2DCB">
                                  <wp:extent cx="647700" cy="662940"/>
                                  <wp:effectExtent l="19050" t="0" r="0" b="0"/>
                                  <wp:docPr id="10" name="Picture 10" descr="Z:\Ercilia work\Maps\Day10_dig_Of16_eng_pred_eng\E&amp;W_dig16_with_lege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Z:\Ercilia work\Maps\Day10_dig_Of16_eng_pred_eng\E&amp;W_dig16_with_legend.png"/>
                                          <pic:cNvPicPr>
                                            <a:picLocks noChangeAspect="1" noChangeArrowheads="1"/>
                                          </pic:cNvPicPr>
                                        </pic:nvPicPr>
                                        <pic:blipFill>
                                          <a:blip r:embed="rId15"/>
                                          <a:srcRect l="44073" t="24084" r="45424" b="54712"/>
                                          <a:stretch>
                                            <a:fillRect/>
                                          </a:stretch>
                                        </pic:blipFill>
                                        <pic:spPr bwMode="auto">
                                          <a:xfrm>
                                            <a:off x="0" y="0"/>
                                            <a:ext cx="647700" cy="66294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8E76CCA" id="Text Box 8" o:spid="_x0000_s1029" type="#_x0000_t202" style="position:absolute;left:0;text-align:left;margin-left:361.8pt;margin-top:37.45pt;width:62.25pt;height:53.1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">
                <v:textbox>
                  <w:txbxContent>
                    <w:p w14:paraId="60420C23" w14:textId="77777777" w:rsidR="00344BD2" w:rsidRDefault="00344BD2" w:rsidP="00504CED">
                      <w:r>
                        <w:rPr>
                          <w:noProof/>
                          <w:lang w:eastAsia="zh-CN"/>
                        </w:rPr>
                        <w:drawing>
                          <wp:inline distT="0" distB="0" distL="0" distR="0" wp14:anchorId="60D8900D" wp14:editId="6F1B2DCB">
                            <wp:extent cx="647700" cy="662940"/>
                            <wp:effectExtent l="19050" t="0" r="0" b="0"/>
                            <wp:docPr id="10" name="Picture 10" descr="Z:\Ercilia work\Maps\Day10_dig_Of16_eng_pred_eng\E&amp;W_dig16_with_lege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Z:\Ercilia work\Maps\Day10_dig_Of16_eng_pred_eng\E&amp;W_dig16_with_legend.png"/>
                                    <pic:cNvPicPr>
                                      <a:picLocks noChangeAspect="1" noChangeArrowheads="1"/>
                                    </pic:cNvPicPr>
                                  </pic:nvPicPr>
                                  <pic:blipFill>
                                    <a:blip r:embed="rId15"/>
                                    <a:srcRect l="44073" t="24084" r="45424" b="54712"/>
                                    <a:stretch>
                                      <a:fillRect/>
                                    </a:stretch>
                                  </pic:blipFill>
                                  <pic:spPr bwMode="auto">
                                    <a:xfrm>
                                      <a:off x="0" y="0"/>
                                      <a:ext cx="647700" cy="662940"/>
                                    </a:xfrm>
                                    <a:prstGeom prst="rect">
                                      <a:avLst/>
                                    </a:prstGeom>
                                    <a:noFill/>
                                    <a:ln w="9525">
                                      <a:noFill/>
                                      <a:miter lim="800000"/>
                                      <a:headEnd/>
                                      <a:tailEnd/>
                                    </a:ln>
                                  </pic:spPr>
                                </pic:pic>
                              </a:graphicData>
                            </a:graphic>
                          </wp:inline>
                        </w:drawing>
                      </w:r>
                    </w:p>
                  </w:txbxContent>
                </v:textbox>
              </v:shape>
            </w:pict>
          </mc:Fallback>
        </mc:AlternateContent>
      </w:r>
      <w:r>
        <w:rPr>
          <w:rFonts w:ascii="Arial" w:hAnsi="Arial" w:cs="Arial"/>
          <w:noProof/>
          <w:sz w:val="20"/>
          <w:szCs w:val="20"/>
          <w:lang w:eastAsia="zh-CN"/>
        </w:rPr>
        <w:drawing>
          <wp:inline distT="0" distB="0" distL="0" distR="0" wp14:anchorId="0C761A99" wp14:editId="29E70F2A">
            <wp:extent cx="5737860" cy="3535680"/>
            <wp:effectExtent l="19050" t="0" r="0" b="0"/>
            <wp:docPr id="14" name="Picture 25" descr="Z:\Ercilia work\Maps\Day10_with_SchCen\LO_pred2_day10_SchC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Z:\Ercilia work\Maps\Day10_with_SchCen\LO_pred2_day10_SchCen.png"/>
                    <pic:cNvPicPr>
                      <a:picLocks noChangeAspect="1" noChangeArrowheads="1"/>
                    </pic:cNvPicPr>
                  </pic:nvPicPr>
                  <pic:blipFill>
                    <a:blip r:embed="rId19" cstate="print"/>
                    <a:srcRect b="10770"/>
                    <a:stretch>
                      <a:fillRect/>
                    </a:stretch>
                  </pic:blipFill>
                  <pic:spPr bwMode="auto">
                    <a:xfrm>
                      <a:off x="0" y="0"/>
                      <a:ext cx="5737860" cy="3535680"/>
                    </a:xfrm>
                    <a:prstGeom prst="rect">
                      <a:avLst/>
                    </a:prstGeom>
                    <a:noFill/>
                    <a:ln w="9525">
                      <a:noFill/>
                      <a:miter lim="800000"/>
                      <a:headEnd/>
                      <a:tailEnd/>
                    </a:ln>
                  </pic:spPr>
                </pic:pic>
              </a:graphicData>
            </a:graphic>
          </wp:inline>
        </w:drawing>
      </w:r>
    </w:p>
    <w:p w14:paraId="79FE6000" w14:textId="77777777" w:rsidR="00753FF4" w:rsidRPr="00753FF4" w:rsidRDefault="00753FF4" w:rsidP="00292211">
      <w:pPr>
        <w:keepNext/>
        <w:keepLines/>
        <w:spacing w:after="0" w:line="240" w:lineRule="auto"/>
        <w:rPr>
          <w:rFonts w:ascii="Arial" w:hAnsi="Arial" w:cs="Arial"/>
          <w:sz w:val="16"/>
          <w:szCs w:val="16"/>
        </w:rPr>
      </w:pPr>
      <w:r>
        <w:rPr>
          <w:rFonts w:ascii="Arial" w:hAnsi="Arial" w:cs="Arial"/>
          <w:sz w:val="20"/>
          <w:szCs w:val="20"/>
        </w:rPr>
        <w:t xml:space="preserve">  </w:t>
      </w:r>
      <w:r w:rsidRPr="00753FF4">
        <w:rPr>
          <w:rFonts w:ascii="Arial" w:hAnsi="Arial" w:cs="Arial"/>
          <w:iCs/>
          <w:sz w:val="16"/>
          <w:szCs w:val="16"/>
        </w:rPr>
        <w:t>Map: Contains Ordnance Survey data © Crown copyright 2018</w:t>
      </w:r>
    </w:p>
    <w:p w14:paraId="2EB5E30D" w14:textId="65F00380" w:rsidR="00753FF4" w:rsidRPr="00753FF4" w:rsidRDefault="00753FF4" w:rsidP="00753FF4">
      <w:pPr>
        <w:spacing w:after="0" w:line="240" w:lineRule="auto"/>
        <w:rPr>
          <w:rFonts w:ascii="Arial" w:hAnsi="Arial" w:cs="Arial"/>
          <w:sz w:val="16"/>
          <w:szCs w:val="16"/>
        </w:rPr>
      </w:pPr>
      <w:r>
        <w:rPr>
          <w:rFonts w:ascii="Arial" w:hAnsi="Arial" w:cs="Arial"/>
          <w:sz w:val="16"/>
          <w:szCs w:val="16"/>
        </w:rPr>
        <w:t xml:space="preserve">            S</w:t>
      </w:r>
      <w:r w:rsidRPr="00753FF4">
        <w:rPr>
          <w:rFonts w:ascii="Arial" w:hAnsi="Arial" w:cs="Arial"/>
          <w:sz w:val="16"/>
          <w:szCs w:val="16"/>
        </w:rPr>
        <w:t>ource: Office for National Statistics licensed under the Open Government Licence v.3.0</w:t>
      </w:r>
    </w:p>
    <w:p w14:paraId="36B50771" w14:textId="77777777" w:rsidR="00DF42C3" w:rsidRDefault="00DF42C3" w:rsidP="008C298C">
      <w:pPr>
        <w:spacing w:after="0" w:line="240" w:lineRule="auto"/>
        <w:jc w:val="both"/>
        <w:rPr>
          <w:rFonts w:ascii="Arial" w:hAnsi="Arial" w:cs="Arial"/>
          <w:sz w:val="20"/>
          <w:szCs w:val="20"/>
        </w:rPr>
      </w:pPr>
    </w:p>
    <w:p w14:paraId="20617D6D" w14:textId="77777777" w:rsidR="00AA6A4F" w:rsidRDefault="00AA6A4F" w:rsidP="00A15BE6">
      <w:pPr>
        <w:pStyle w:val="ListParagraph"/>
        <w:numPr>
          <w:ilvl w:val="0"/>
          <w:numId w:val="5"/>
        </w:numPr>
        <w:spacing w:after="0" w:line="240" w:lineRule="auto"/>
        <w:jc w:val="both"/>
        <w:outlineLvl w:val="0"/>
        <w:rPr>
          <w:rFonts w:ascii="Arial" w:hAnsi="Arial" w:cs="Arial"/>
          <w:b/>
          <w:color w:val="365F91" w:themeColor="accent1" w:themeShade="BF"/>
          <w:sz w:val="20"/>
          <w:szCs w:val="20"/>
        </w:rPr>
      </w:pPr>
      <w:bookmarkStart w:id="20" w:name="_Toc503450834"/>
      <w:bookmarkStart w:id="21" w:name="_Toc517783036"/>
      <w:r w:rsidRPr="00084221">
        <w:rPr>
          <w:rFonts w:ascii="Arial" w:hAnsi="Arial" w:cs="Arial"/>
          <w:b/>
          <w:color w:val="365F91" w:themeColor="accent1" w:themeShade="BF"/>
          <w:sz w:val="20"/>
          <w:szCs w:val="20"/>
        </w:rPr>
        <w:t>2017 Census test</w:t>
      </w:r>
      <w:bookmarkEnd w:id="20"/>
      <w:r w:rsidRPr="00084221">
        <w:rPr>
          <w:rFonts w:ascii="Arial" w:hAnsi="Arial" w:cs="Arial"/>
          <w:b/>
          <w:color w:val="365F91" w:themeColor="accent1" w:themeShade="BF"/>
          <w:sz w:val="20"/>
          <w:szCs w:val="20"/>
        </w:rPr>
        <w:t xml:space="preserve"> </w:t>
      </w:r>
      <w:r>
        <w:rPr>
          <w:rFonts w:ascii="Arial" w:hAnsi="Arial" w:cs="Arial"/>
          <w:b/>
          <w:color w:val="365F91" w:themeColor="accent1" w:themeShade="BF"/>
          <w:sz w:val="20"/>
          <w:szCs w:val="20"/>
        </w:rPr>
        <w:t>results</w:t>
      </w:r>
      <w:bookmarkEnd w:id="21"/>
      <w:r w:rsidR="00193DD1">
        <w:rPr>
          <w:rFonts w:ascii="Arial" w:hAnsi="Arial" w:cs="Arial"/>
          <w:b/>
          <w:color w:val="365F91" w:themeColor="accent1" w:themeShade="BF"/>
          <w:sz w:val="20"/>
          <w:szCs w:val="20"/>
        </w:rPr>
        <w:t xml:space="preserve"> </w:t>
      </w:r>
    </w:p>
    <w:p w14:paraId="5715913E" w14:textId="06BF54F7" w:rsidR="00AA6A4F" w:rsidRDefault="00AA6A4F" w:rsidP="00AA6A4F">
      <w:pPr>
        <w:spacing w:after="0" w:line="240" w:lineRule="auto"/>
        <w:jc w:val="both"/>
        <w:outlineLvl w:val="0"/>
        <w:rPr>
          <w:rFonts w:ascii="Arial" w:hAnsi="Arial" w:cs="Arial"/>
          <w:b/>
          <w:color w:val="365F91" w:themeColor="accent1" w:themeShade="BF"/>
          <w:sz w:val="20"/>
          <w:szCs w:val="20"/>
        </w:rPr>
      </w:pPr>
    </w:p>
    <w:p w14:paraId="7171DEC6" w14:textId="79A4D075" w:rsidR="00186267" w:rsidRDefault="00DE2CC1" w:rsidP="00065B5B">
      <w:pPr>
        <w:spacing w:after="0" w:line="240" w:lineRule="auto"/>
        <w:jc w:val="both"/>
        <w:outlineLvl w:val="0"/>
        <w:rPr>
          <w:rFonts w:ascii="Arial" w:hAnsi="Arial" w:cs="Arial"/>
          <w:sz w:val="20"/>
          <w:szCs w:val="20"/>
        </w:rPr>
      </w:pPr>
      <w:bookmarkStart w:id="22" w:name="_Toc509485481"/>
      <w:bookmarkStart w:id="23" w:name="_Toc517783037"/>
      <w:bookmarkStart w:id="24" w:name="_Toc505851417"/>
      <w:bookmarkStart w:id="25" w:name="_Toc507673572"/>
      <w:bookmarkStart w:id="26" w:name="_Toc508031412"/>
      <w:bookmarkStart w:id="27" w:name="_Toc508032119"/>
      <w:bookmarkStart w:id="28" w:name="_Toc508034134"/>
      <w:bookmarkStart w:id="29" w:name="_Toc508034667"/>
      <w:bookmarkStart w:id="30" w:name="_Toc508114309"/>
      <w:bookmarkStart w:id="31" w:name="_Toc504471005"/>
      <w:bookmarkStart w:id="32" w:name="_Toc504471067"/>
      <w:bookmarkStart w:id="33" w:name="_Toc504473421"/>
      <w:bookmarkStart w:id="34" w:name="_Toc504473484"/>
      <w:bookmarkStart w:id="35" w:name="_Toc504567242"/>
      <w:r w:rsidRPr="00186267">
        <w:rPr>
          <w:rFonts w:ascii="Arial" w:hAnsi="Arial" w:cs="Arial"/>
          <w:sz w:val="20"/>
          <w:szCs w:val="20"/>
        </w:rPr>
        <w:t xml:space="preserve">This section </w:t>
      </w:r>
      <w:r w:rsidR="002C1528">
        <w:rPr>
          <w:rFonts w:ascii="Arial" w:hAnsi="Arial" w:cs="Arial"/>
          <w:sz w:val="20"/>
          <w:szCs w:val="20"/>
        </w:rPr>
        <w:t>presents</w:t>
      </w:r>
      <w:r w:rsidR="00AA6A4F" w:rsidRPr="00186267">
        <w:rPr>
          <w:rFonts w:ascii="Arial" w:hAnsi="Arial" w:cs="Arial"/>
          <w:sz w:val="20"/>
          <w:szCs w:val="20"/>
        </w:rPr>
        <w:t xml:space="preserve"> </w:t>
      </w:r>
      <w:r w:rsidR="009923E4" w:rsidRPr="00186267">
        <w:rPr>
          <w:rFonts w:ascii="Arial" w:hAnsi="Arial" w:cs="Arial"/>
          <w:sz w:val="20"/>
          <w:szCs w:val="20"/>
        </w:rPr>
        <w:t xml:space="preserve">analysis </w:t>
      </w:r>
      <w:r w:rsidR="0049330B">
        <w:rPr>
          <w:rFonts w:ascii="Arial" w:hAnsi="Arial" w:cs="Arial"/>
          <w:sz w:val="20"/>
          <w:szCs w:val="20"/>
        </w:rPr>
        <w:t>using data from</w:t>
      </w:r>
      <w:r w:rsidR="009923E4" w:rsidRPr="00186267">
        <w:rPr>
          <w:rFonts w:ascii="Arial" w:hAnsi="Arial" w:cs="Arial"/>
          <w:sz w:val="20"/>
          <w:szCs w:val="20"/>
        </w:rPr>
        <w:t xml:space="preserve"> </w:t>
      </w:r>
      <w:r w:rsidR="00F76DAF">
        <w:rPr>
          <w:rFonts w:ascii="Arial" w:hAnsi="Arial" w:cs="Arial"/>
          <w:sz w:val="20"/>
          <w:szCs w:val="20"/>
        </w:rPr>
        <w:t xml:space="preserve">the designed experiments </w:t>
      </w:r>
      <w:r w:rsidR="00FA096A">
        <w:rPr>
          <w:rFonts w:ascii="Arial" w:hAnsi="Arial" w:cs="Arial"/>
          <w:sz w:val="20"/>
          <w:szCs w:val="20"/>
        </w:rPr>
        <w:t xml:space="preserve">within </w:t>
      </w:r>
      <w:r w:rsidR="00571FD7">
        <w:rPr>
          <w:rFonts w:ascii="Arial" w:hAnsi="Arial" w:cs="Arial"/>
          <w:sz w:val="20"/>
          <w:szCs w:val="20"/>
        </w:rPr>
        <w:t xml:space="preserve">the </w:t>
      </w:r>
      <w:r w:rsidR="00AA6A4F" w:rsidRPr="00186267">
        <w:rPr>
          <w:rFonts w:ascii="Arial" w:hAnsi="Arial" w:cs="Arial"/>
          <w:sz w:val="20"/>
          <w:szCs w:val="20"/>
        </w:rPr>
        <w:t xml:space="preserve">2017 Census </w:t>
      </w:r>
      <w:r w:rsidR="00F76DAF">
        <w:rPr>
          <w:rFonts w:ascii="Arial" w:hAnsi="Arial" w:cs="Arial"/>
          <w:sz w:val="20"/>
          <w:szCs w:val="20"/>
        </w:rPr>
        <w:t>T</w:t>
      </w:r>
      <w:r w:rsidR="002C1528">
        <w:rPr>
          <w:rFonts w:ascii="Arial" w:hAnsi="Arial" w:cs="Arial"/>
          <w:sz w:val="20"/>
          <w:szCs w:val="20"/>
        </w:rPr>
        <w:t>est</w:t>
      </w:r>
      <w:r w:rsidR="00F02DF6">
        <w:rPr>
          <w:rFonts w:ascii="Arial" w:hAnsi="Arial" w:cs="Arial"/>
          <w:sz w:val="20"/>
          <w:szCs w:val="20"/>
        </w:rPr>
        <w:t>.</w:t>
      </w:r>
      <w:bookmarkEnd w:id="22"/>
      <w:bookmarkEnd w:id="23"/>
      <w:r w:rsidR="003433B9">
        <w:rPr>
          <w:rFonts w:ascii="Arial" w:hAnsi="Arial" w:cs="Arial"/>
          <w:sz w:val="20"/>
          <w:szCs w:val="20"/>
        </w:rPr>
        <w:t xml:space="preserve"> </w:t>
      </w:r>
      <w:bookmarkStart w:id="36" w:name="_Toc504471006"/>
      <w:bookmarkStart w:id="37" w:name="_Toc504471068"/>
      <w:bookmarkStart w:id="38" w:name="_Toc504473422"/>
      <w:bookmarkStart w:id="39" w:name="_Toc504473485"/>
      <w:bookmarkStart w:id="40" w:name="_Toc504567243"/>
      <w:bookmarkEnd w:id="24"/>
      <w:bookmarkEnd w:id="25"/>
      <w:bookmarkEnd w:id="26"/>
      <w:bookmarkEnd w:id="27"/>
      <w:bookmarkEnd w:id="28"/>
      <w:bookmarkEnd w:id="29"/>
      <w:bookmarkEnd w:id="30"/>
    </w:p>
    <w:p w14:paraId="387C374F" w14:textId="77777777" w:rsidR="003A27A5" w:rsidRDefault="003A27A5" w:rsidP="00571FD7">
      <w:pPr>
        <w:spacing w:after="0" w:line="240" w:lineRule="auto"/>
        <w:jc w:val="both"/>
        <w:outlineLvl w:val="0"/>
        <w:rPr>
          <w:rFonts w:ascii="Arial" w:hAnsi="Arial" w:cs="Arial"/>
          <w:sz w:val="20"/>
          <w:szCs w:val="20"/>
        </w:rPr>
      </w:pPr>
    </w:p>
    <w:p w14:paraId="2C59A791" w14:textId="20AAD8CC" w:rsidR="00257310" w:rsidRDefault="00571FD7" w:rsidP="00ED738C">
      <w:pPr>
        <w:spacing w:after="0" w:line="240" w:lineRule="auto"/>
        <w:jc w:val="both"/>
        <w:outlineLvl w:val="0"/>
        <w:rPr>
          <w:rFonts w:ascii="Arial" w:hAnsi="Arial" w:cs="Arial"/>
          <w:sz w:val="20"/>
          <w:szCs w:val="20"/>
        </w:rPr>
      </w:pPr>
      <w:bookmarkStart w:id="41" w:name="_Toc509485482"/>
      <w:bookmarkStart w:id="42" w:name="_Toc517783038"/>
      <w:r>
        <w:rPr>
          <w:rFonts w:ascii="Arial" w:hAnsi="Arial" w:cs="Arial"/>
          <w:sz w:val="20"/>
          <w:szCs w:val="20"/>
        </w:rPr>
        <w:lastRenderedPageBreak/>
        <w:t xml:space="preserve">The </w:t>
      </w:r>
      <w:r w:rsidRPr="001E55D2">
        <w:rPr>
          <w:rFonts w:ascii="Arial" w:hAnsi="Arial" w:cs="Arial"/>
          <w:sz w:val="20"/>
          <w:szCs w:val="20"/>
        </w:rPr>
        <w:t xml:space="preserve">sample </w:t>
      </w:r>
      <w:r w:rsidR="00971A19">
        <w:rPr>
          <w:rFonts w:ascii="Arial" w:hAnsi="Arial" w:cs="Arial"/>
          <w:sz w:val="20"/>
          <w:szCs w:val="20"/>
        </w:rPr>
        <w:t xml:space="preserve">in Component 2 Part 1 </w:t>
      </w:r>
      <w:r w:rsidRPr="001E55D2">
        <w:rPr>
          <w:rFonts w:ascii="Arial" w:hAnsi="Arial" w:cs="Arial"/>
          <w:sz w:val="20"/>
          <w:szCs w:val="20"/>
        </w:rPr>
        <w:t>was designed specifically to test the impact of sending a paper questionnaire</w:t>
      </w:r>
      <w:r>
        <w:rPr>
          <w:rFonts w:ascii="Arial" w:hAnsi="Arial" w:cs="Arial"/>
          <w:sz w:val="20"/>
          <w:szCs w:val="20"/>
        </w:rPr>
        <w:t xml:space="preserve"> </w:t>
      </w:r>
      <w:r w:rsidR="00F76DAF">
        <w:rPr>
          <w:rFonts w:ascii="Arial" w:hAnsi="Arial" w:cs="Arial"/>
          <w:sz w:val="20"/>
          <w:szCs w:val="20"/>
        </w:rPr>
        <w:t>versus</w:t>
      </w:r>
      <w:r>
        <w:rPr>
          <w:rFonts w:ascii="Arial" w:hAnsi="Arial" w:cs="Arial"/>
          <w:sz w:val="20"/>
          <w:szCs w:val="20"/>
        </w:rPr>
        <w:t xml:space="preserve"> a</w:t>
      </w:r>
      <w:r w:rsidRPr="001E55D2">
        <w:rPr>
          <w:rFonts w:ascii="Arial" w:hAnsi="Arial" w:cs="Arial"/>
          <w:sz w:val="20"/>
          <w:szCs w:val="20"/>
        </w:rPr>
        <w:t xml:space="preserve"> </w:t>
      </w:r>
      <w:r w:rsidR="001966DF">
        <w:rPr>
          <w:rFonts w:ascii="Arial" w:hAnsi="Arial" w:cs="Arial"/>
          <w:sz w:val="20"/>
          <w:szCs w:val="20"/>
        </w:rPr>
        <w:t xml:space="preserve">letter containing a </w:t>
      </w:r>
      <w:r w:rsidRPr="001E55D2">
        <w:rPr>
          <w:rFonts w:ascii="Arial" w:hAnsi="Arial" w:cs="Arial"/>
          <w:sz w:val="20"/>
          <w:szCs w:val="20"/>
        </w:rPr>
        <w:t xml:space="preserve">Unique Access Code (UAC) </w:t>
      </w:r>
      <w:r>
        <w:rPr>
          <w:rFonts w:ascii="Arial" w:hAnsi="Arial" w:cs="Arial"/>
          <w:sz w:val="20"/>
          <w:szCs w:val="20"/>
        </w:rPr>
        <w:t xml:space="preserve">as the first approach to </w:t>
      </w:r>
      <w:r w:rsidRPr="001E55D2">
        <w:rPr>
          <w:rFonts w:ascii="Arial" w:hAnsi="Arial" w:cs="Arial"/>
          <w:sz w:val="20"/>
          <w:szCs w:val="20"/>
        </w:rPr>
        <w:t>households</w:t>
      </w:r>
      <w:r>
        <w:rPr>
          <w:rFonts w:ascii="Arial" w:hAnsi="Arial" w:cs="Arial"/>
          <w:sz w:val="20"/>
          <w:szCs w:val="20"/>
        </w:rPr>
        <w:t>.</w:t>
      </w:r>
      <w:r w:rsidRPr="001E55D2">
        <w:rPr>
          <w:rFonts w:ascii="Arial" w:hAnsi="Arial" w:cs="Arial"/>
          <w:sz w:val="20"/>
          <w:szCs w:val="20"/>
        </w:rPr>
        <w:t xml:space="preserve"> The total sample in Component 2 </w:t>
      </w:r>
      <w:r w:rsidR="00971A19">
        <w:rPr>
          <w:rFonts w:ascii="Arial" w:hAnsi="Arial" w:cs="Arial"/>
          <w:sz w:val="20"/>
          <w:szCs w:val="20"/>
        </w:rPr>
        <w:t>P</w:t>
      </w:r>
      <w:r w:rsidRPr="001E55D2">
        <w:rPr>
          <w:rFonts w:ascii="Arial" w:hAnsi="Arial" w:cs="Arial"/>
          <w:sz w:val="20"/>
          <w:szCs w:val="20"/>
        </w:rPr>
        <w:t xml:space="preserve">art 1 was 60,000 </w:t>
      </w:r>
      <w:r>
        <w:rPr>
          <w:rFonts w:ascii="Arial" w:hAnsi="Arial" w:cs="Arial"/>
          <w:sz w:val="20"/>
          <w:szCs w:val="20"/>
        </w:rPr>
        <w:t>addresses</w:t>
      </w:r>
      <w:r w:rsidRPr="001E55D2">
        <w:rPr>
          <w:rFonts w:ascii="Arial" w:hAnsi="Arial" w:cs="Arial"/>
          <w:sz w:val="20"/>
          <w:szCs w:val="20"/>
        </w:rPr>
        <w:t xml:space="preserve"> in England and Wales. Half of the sampled </w:t>
      </w:r>
      <w:r>
        <w:rPr>
          <w:rFonts w:ascii="Arial" w:hAnsi="Arial" w:cs="Arial"/>
          <w:sz w:val="20"/>
          <w:szCs w:val="20"/>
        </w:rPr>
        <w:t>addresses</w:t>
      </w:r>
      <w:r w:rsidRPr="001E55D2">
        <w:rPr>
          <w:rFonts w:ascii="Arial" w:hAnsi="Arial" w:cs="Arial"/>
          <w:sz w:val="20"/>
          <w:szCs w:val="20"/>
        </w:rPr>
        <w:t xml:space="preserve"> were sent a paper questionnaire first and the other half received a UAC.</w:t>
      </w:r>
      <w:bookmarkEnd w:id="41"/>
      <w:bookmarkEnd w:id="42"/>
      <w:r w:rsidRPr="001E55D2">
        <w:rPr>
          <w:rFonts w:ascii="Arial" w:hAnsi="Arial" w:cs="Arial"/>
          <w:sz w:val="20"/>
          <w:szCs w:val="20"/>
        </w:rPr>
        <w:t xml:space="preserve"> </w:t>
      </w:r>
      <w:bookmarkStart w:id="43" w:name="_Toc509485483"/>
      <w:bookmarkStart w:id="44" w:name="_Toc517783039"/>
      <w:r w:rsidR="00971A19">
        <w:rPr>
          <w:rFonts w:ascii="Arial" w:hAnsi="Arial" w:cs="Arial"/>
          <w:sz w:val="20"/>
          <w:szCs w:val="20"/>
        </w:rPr>
        <w:t>H</w:t>
      </w:r>
      <w:r>
        <w:rPr>
          <w:rFonts w:ascii="Arial" w:hAnsi="Arial" w:cs="Arial"/>
          <w:sz w:val="20"/>
          <w:szCs w:val="20"/>
        </w:rPr>
        <w:t>ouseholds in addresses</w:t>
      </w:r>
      <w:r w:rsidRPr="001E55D2">
        <w:rPr>
          <w:rFonts w:ascii="Arial" w:hAnsi="Arial" w:cs="Arial"/>
          <w:sz w:val="20"/>
          <w:szCs w:val="20"/>
        </w:rPr>
        <w:t xml:space="preserve"> that were sent a UAC </w:t>
      </w:r>
      <w:r w:rsidR="00E32D01">
        <w:rPr>
          <w:rFonts w:ascii="Arial" w:hAnsi="Arial" w:cs="Arial"/>
          <w:sz w:val="20"/>
          <w:szCs w:val="20"/>
        </w:rPr>
        <w:t xml:space="preserve">first </w:t>
      </w:r>
      <w:r w:rsidR="00C348BB">
        <w:rPr>
          <w:rFonts w:ascii="Arial" w:hAnsi="Arial" w:cs="Arial"/>
          <w:sz w:val="20"/>
          <w:szCs w:val="20"/>
        </w:rPr>
        <w:t>could</w:t>
      </w:r>
      <w:r w:rsidRPr="001E55D2">
        <w:rPr>
          <w:rFonts w:ascii="Arial" w:hAnsi="Arial" w:cs="Arial"/>
          <w:sz w:val="20"/>
          <w:szCs w:val="20"/>
        </w:rPr>
        <w:t xml:space="preserve"> request a paper questionnaire, but this was intentionally not made obvious. Households </w:t>
      </w:r>
      <w:r>
        <w:rPr>
          <w:rFonts w:ascii="Arial" w:hAnsi="Arial" w:cs="Arial"/>
          <w:sz w:val="20"/>
          <w:szCs w:val="20"/>
        </w:rPr>
        <w:t xml:space="preserve">in addresses </w:t>
      </w:r>
      <w:r w:rsidRPr="001E55D2">
        <w:rPr>
          <w:rFonts w:ascii="Arial" w:hAnsi="Arial" w:cs="Arial"/>
          <w:sz w:val="20"/>
          <w:szCs w:val="20"/>
        </w:rPr>
        <w:t>that were initially sent a paper questionnaire</w:t>
      </w:r>
      <w:r w:rsidR="00E32D01">
        <w:rPr>
          <w:rFonts w:ascii="Arial" w:hAnsi="Arial" w:cs="Arial"/>
          <w:sz w:val="20"/>
          <w:szCs w:val="20"/>
        </w:rPr>
        <w:t xml:space="preserve"> </w:t>
      </w:r>
      <w:r w:rsidRPr="001E55D2">
        <w:rPr>
          <w:rFonts w:ascii="Arial" w:hAnsi="Arial" w:cs="Arial"/>
          <w:sz w:val="20"/>
          <w:szCs w:val="20"/>
        </w:rPr>
        <w:t>were also given a UAC, on the first page of the paper questionnaire, so it was clear that they could respond online if they chose to do so.</w:t>
      </w:r>
      <w:bookmarkStart w:id="45" w:name="_Toc509485484"/>
      <w:bookmarkStart w:id="46" w:name="_Toc517783040"/>
      <w:bookmarkEnd w:id="43"/>
      <w:bookmarkEnd w:id="44"/>
      <w:r w:rsidR="00F76DAF">
        <w:rPr>
          <w:rFonts w:ascii="Arial" w:hAnsi="Arial" w:cs="Arial"/>
          <w:sz w:val="20"/>
          <w:szCs w:val="20"/>
        </w:rPr>
        <w:t xml:space="preserve"> </w:t>
      </w:r>
      <w:r>
        <w:rPr>
          <w:rFonts w:ascii="Arial" w:hAnsi="Arial" w:cs="Arial"/>
          <w:sz w:val="20"/>
          <w:szCs w:val="20"/>
        </w:rPr>
        <w:t xml:space="preserve">Three reminders were sent to </w:t>
      </w:r>
      <w:r w:rsidR="007523FA">
        <w:rPr>
          <w:rFonts w:ascii="Arial" w:hAnsi="Arial" w:cs="Arial"/>
          <w:sz w:val="20"/>
          <w:szCs w:val="20"/>
        </w:rPr>
        <w:t xml:space="preserve">non-responding addresses in </w:t>
      </w:r>
      <w:r>
        <w:rPr>
          <w:rFonts w:ascii="Arial" w:hAnsi="Arial" w:cs="Arial"/>
          <w:sz w:val="20"/>
          <w:szCs w:val="20"/>
        </w:rPr>
        <w:t>both groups, t</w:t>
      </w:r>
      <w:r w:rsidRPr="001E55D2">
        <w:rPr>
          <w:rFonts w:ascii="Arial" w:hAnsi="Arial" w:cs="Arial"/>
          <w:sz w:val="20"/>
          <w:szCs w:val="20"/>
        </w:rPr>
        <w:t>he first</w:t>
      </w:r>
      <w:r w:rsidR="007523FA">
        <w:rPr>
          <w:rFonts w:ascii="Arial" w:hAnsi="Arial" w:cs="Arial"/>
          <w:sz w:val="20"/>
          <w:szCs w:val="20"/>
        </w:rPr>
        <w:t>,</w:t>
      </w:r>
      <w:r w:rsidRPr="001E55D2">
        <w:rPr>
          <w:rFonts w:ascii="Arial" w:hAnsi="Arial" w:cs="Arial"/>
          <w:sz w:val="20"/>
          <w:szCs w:val="20"/>
        </w:rPr>
        <w:t xml:space="preserve"> 3 weeks </w:t>
      </w:r>
      <w:r w:rsidR="00ED738C">
        <w:rPr>
          <w:rFonts w:ascii="Arial" w:hAnsi="Arial" w:cs="Arial"/>
          <w:sz w:val="20"/>
          <w:szCs w:val="20"/>
        </w:rPr>
        <w:t xml:space="preserve">after </w:t>
      </w:r>
      <w:r w:rsidRPr="001E55D2">
        <w:rPr>
          <w:rFonts w:ascii="Arial" w:hAnsi="Arial" w:cs="Arial"/>
          <w:sz w:val="20"/>
          <w:szCs w:val="20"/>
        </w:rPr>
        <w:t xml:space="preserve">the initial questionnaire/UAC letter </w:t>
      </w:r>
      <w:r>
        <w:rPr>
          <w:rFonts w:ascii="Arial" w:hAnsi="Arial" w:cs="Arial"/>
          <w:sz w:val="20"/>
          <w:szCs w:val="20"/>
        </w:rPr>
        <w:t xml:space="preserve">had been sent. </w:t>
      </w:r>
      <w:r w:rsidRPr="001E55D2">
        <w:rPr>
          <w:rFonts w:ascii="Arial" w:hAnsi="Arial" w:cs="Arial"/>
          <w:sz w:val="20"/>
          <w:szCs w:val="20"/>
        </w:rPr>
        <w:t xml:space="preserve"> All the reminders in both groups were via a letter containing the </w:t>
      </w:r>
      <w:r>
        <w:rPr>
          <w:rFonts w:ascii="Arial" w:hAnsi="Arial" w:cs="Arial"/>
          <w:sz w:val="20"/>
          <w:szCs w:val="20"/>
        </w:rPr>
        <w:t>U</w:t>
      </w:r>
      <w:r w:rsidRPr="001E55D2">
        <w:rPr>
          <w:rFonts w:ascii="Arial" w:hAnsi="Arial" w:cs="Arial"/>
          <w:sz w:val="20"/>
          <w:szCs w:val="20"/>
        </w:rPr>
        <w:t>AC</w:t>
      </w:r>
      <w:r w:rsidR="004F37E3">
        <w:rPr>
          <w:rFonts w:ascii="Arial" w:hAnsi="Arial" w:cs="Arial"/>
          <w:sz w:val="20"/>
          <w:szCs w:val="20"/>
        </w:rPr>
        <w:t xml:space="preserve"> only</w:t>
      </w:r>
      <w:r w:rsidRPr="001E55D2">
        <w:rPr>
          <w:rFonts w:ascii="Arial" w:hAnsi="Arial" w:cs="Arial"/>
          <w:sz w:val="20"/>
          <w:szCs w:val="20"/>
        </w:rPr>
        <w:t>.</w:t>
      </w:r>
      <w:bookmarkEnd w:id="45"/>
      <w:bookmarkEnd w:id="46"/>
      <w:r w:rsidRPr="001E55D2">
        <w:rPr>
          <w:rFonts w:ascii="Arial" w:hAnsi="Arial" w:cs="Arial"/>
          <w:sz w:val="20"/>
          <w:szCs w:val="20"/>
        </w:rPr>
        <w:t xml:space="preserve"> </w:t>
      </w:r>
      <w:bookmarkStart w:id="47" w:name="_Toc507673574"/>
      <w:bookmarkStart w:id="48" w:name="_Toc508031415"/>
      <w:bookmarkStart w:id="49" w:name="_Toc508032122"/>
      <w:bookmarkStart w:id="50" w:name="_Toc508034137"/>
      <w:bookmarkStart w:id="51" w:name="_Toc508034670"/>
      <w:bookmarkStart w:id="52" w:name="_Toc508114312"/>
      <w:bookmarkStart w:id="53" w:name="_Toc509485486"/>
    </w:p>
    <w:bookmarkEnd w:id="47"/>
    <w:bookmarkEnd w:id="48"/>
    <w:bookmarkEnd w:id="49"/>
    <w:bookmarkEnd w:id="50"/>
    <w:bookmarkEnd w:id="51"/>
    <w:bookmarkEnd w:id="52"/>
    <w:bookmarkEnd w:id="53"/>
    <w:p w14:paraId="067E2C90" w14:textId="77777777" w:rsidR="00571FD7" w:rsidRDefault="00571FD7" w:rsidP="00571FD7">
      <w:pPr>
        <w:spacing w:after="0" w:line="240" w:lineRule="auto"/>
        <w:jc w:val="both"/>
        <w:outlineLvl w:val="0"/>
        <w:rPr>
          <w:rFonts w:ascii="Arial" w:hAnsi="Arial" w:cs="Arial"/>
          <w:sz w:val="20"/>
          <w:szCs w:val="20"/>
        </w:rPr>
      </w:pPr>
    </w:p>
    <w:p w14:paraId="31803D58" w14:textId="6C4FA68F" w:rsidR="00257310" w:rsidRDefault="00971A19" w:rsidP="00CE1AFE">
      <w:pPr>
        <w:spacing w:after="0" w:line="240" w:lineRule="auto"/>
        <w:jc w:val="both"/>
        <w:outlineLvl w:val="0"/>
        <w:rPr>
          <w:rFonts w:ascii="Arial" w:hAnsi="Arial" w:cs="Arial"/>
          <w:sz w:val="20"/>
          <w:szCs w:val="20"/>
        </w:rPr>
      </w:pPr>
      <w:bookmarkStart w:id="54" w:name="_Toc505851418"/>
      <w:bookmarkStart w:id="55" w:name="_Toc507673573"/>
      <w:bookmarkStart w:id="56" w:name="_Toc508031414"/>
      <w:bookmarkStart w:id="57" w:name="_Toc508032121"/>
      <w:bookmarkStart w:id="58" w:name="_Toc508034136"/>
      <w:bookmarkStart w:id="59" w:name="_Toc508034669"/>
      <w:bookmarkStart w:id="60" w:name="_Toc508114311"/>
      <w:bookmarkStart w:id="61" w:name="_Toc509485485"/>
      <w:bookmarkStart w:id="62" w:name="_Toc517783041"/>
      <w:r>
        <w:rPr>
          <w:rFonts w:ascii="Arial" w:hAnsi="Arial" w:cs="Arial"/>
          <w:sz w:val="20"/>
          <w:szCs w:val="20"/>
        </w:rPr>
        <w:t xml:space="preserve">The 2017 Census </w:t>
      </w:r>
      <w:r w:rsidR="00F76DAF">
        <w:rPr>
          <w:rFonts w:ascii="Arial" w:hAnsi="Arial" w:cs="Arial"/>
          <w:sz w:val="20"/>
          <w:szCs w:val="20"/>
        </w:rPr>
        <w:t>T</w:t>
      </w:r>
      <w:r>
        <w:rPr>
          <w:rFonts w:ascii="Arial" w:hAnsi="Arial" w:cs="Arial"/>
          <w:sz w:val="20"/>
          <w:szCs w:val="20"/>
        </w:rPr>
        <w:t xml:space="preserve">est </w:t>
      </w:r>
      <w:r w:rsidR="00F76DAF">
        <w:rPr>
          <w:rFonts w:ascii="Arial" w:hAnsi="Arial" w:cs="Arial"/>
          <w:sz w:val="20"/>
          <w:szCs w:val="20"/>
        </w:rPr>
        <w:t xml:space="preserve">sample </w:t>
      </w:r>
      <w:r>
        <w:rPr>
          <w:rFonts w:ascii="Arial" w:hAnsi="Arial" w:cs="Arial"/>
          <w:sz w:val="20"/>
          <w:szCs w:val="20"/>
        </w:rPr>
        <w:t xml:space="preserve">was stratified using 9 categories constructed at LSOA level by combining 3 categories on </w:t>
      </w:r>
      <w:r w:rsidRPr="00BD45D1">
        <w:rPr>
          <w:rFonts w:ascii="Arial" w:hAnsi="Arial" w:cs="Arial"/>
          <w:sz w:val="20"/>
          <w:szCs w:val="20"/>
        </w:rPr>
        <w:t>likelihood to self-respond (</w:t>
      </w:r>
      <w:r w:rsidR="00CE1AFE">
        <w:rPr>
          <w:rFonts w:ascii="Arial" w:hAnsi="Arial" w:cs="Arial"/>
          <w:sz w:val="20"/>
          <w:szCs w:val="20"/>
        </w:rPr>
        <w:t xml:space="preserve">based on </w:t>
      </w:r>
      <w:r>
        <w:rPr>
          <w:rFonts w:ascii="Arial" w:hAnsi="Arial" w:cs="Arial"/>
          <w:sz w:val="20"/>
          <w:szCs w:val="20"/>
        </w:rPr>
        <w:t>return rate by day 10 in</w:t>
      </w:r>
      <w:r w:rsidRPr="00BD45D1">
        <w:rPr>
          <w:rFonts w:ascii="Arial" w:hAnsi="Arial" w:cs="Arial"/>
          <w:sz w:val="20"/>
          <w:szCs w:val="20"/>
        </w:rPr>
        <w:t xml:space="preserve"> </w:t>
      </w:r>
      <w:r>
        <w:rPr>
          <w:rFonts w:ascii="Arial" w:hAnsi="Arial" w:cs="Arial"/>
          <w:sz w:val="20"/>
          <w:szCs w:val="20"/>
        </w:rPr>
        <w:t>2011 Census)</w:t>
      </w:r>
      <w:r w:rsidRPr="00BD45D1">
        <w:rPr>
          <w:rFonts w:ascii="Arial" w:hAnsi="Arial" w:cs="Arial"/>
          <w:sz w:val="20"/>
          <w:szCs w:val="20"/>
        </w:rPr>
        <w:t xml:space="preserve"> and </w:t>
      </w:r>
      <w:r>
        <w:rPr>
          <w:rFonts w:ascii="Arial" w:hAnsi="Arial" w:cs="Arial"/>
          <w:sz w:val="20"/>
          <w:szCs w:val="20"/>
        </w:rPr>
        <w:t>3 digital</w:t>
      </w:r>
      <w:r w:rsidRPr="00BD45D1">
        <w:rPr>
          <w:rFonts w:ascii="Arial" w:hAnsi="Arial" w:cs="Arial"/>
          <w:sz w:val="20"/>
          <w:szCs w:val="20"/>
        </w:rPr>
        <w:t xml:space="preserve"> </w:t>
      </w:r>
      <w:r>
        <w:rPr>
          <w:rFonts w:ascii="Arial" w:hAnsi="Arial" w:cs="Arial"/>
          <w:sz w:val="20"/>
          <w:szCs w:val="20"/>
        </w:rPr>
        <w:t xml:space="preserve">categories </w:t>
      </w:r>
      <w:r w:rsidR="00422860">
        <w:rPr>
          <w:rFonts w:ascii="Arial" w:hAnsi="Arial" w:cs="Arial"/>
          <w:sz w:val="20"/>
          <w:szCs w:val="20"/>
        </w:rPr>
        <w:t>using</w:t>
      </w:r>
      <w:r>
        <w:rPr>
          <w:rFonts w:ascii="Arial" w:hAnsi="Arial" w:cs="Arial"/>
          <w:sz w:val="20"/>
          <w:szCs w:val="20"/>
        </w:rPr>
        <w:t xml:space="preserve"> information on broadband internet availability</w:t>
      </w:r>
      <w:r w:rsidRPr="00BD45D1">
        <w:rPr>
          <w:rFonts w:ascii="Arial" w:hAnsi="Arial" w:cs="Arial"/>
          <w:sz w:val="20"/>
          <w:szCs w:val="20"/>
        </w:rPr>
        <w:t xml:space="preserve"> (</w:t>
      </w:r>
      <w:r>
        <w:rPr>
          <w:rFonts w:ascii="Arial" w:hAnsi="Arial" w:cs="Arial"/>
          <w:sz w:val="20"/>
          <w:szCs w:val="20"/>
        </w:rPr>
        <w:t>Ofcom, 2014</w:t>
      </w:r>
      <w:r w:rsidRPr="00BD45D1">
        <w:rPr>
          <w:rFonts w:ascii="Arial" w:hAnsi="Arial" w:cs="Arial"/>
          <w:sz w:val="20"/>
          <w:szCs w:val="20"/>
        </w:rPr>
        <w:t>).</w:t>
      </w:r>
      <w:r>
        <w:rPr>
          <w:rFonts w:ascii="Arial" w:hAnsi="Arial" w:cs="Arial"/>
          <w:sz w:val="20"/>
          <w:szCs w:val="20"/>
        </w:rPr>
        <w:t xml:space="preserve"> The </w:t>
      </w:r>
      <w:r w:rsidR="00CE1AFE">
        <w:rPr>
          <w:rFonts w:ascii="Arial" w:hAnsi="Arial" w:cs="Arial"/>
          <w:sz w:val="20"/>
          <w:szCs w:val="20"/>
        </w:rPr>
        <w:t xml:space="preserve">cut points for the </w:t>
      </w:r>
      <w:r>
        <w:rPr>
          <w:rFonts w:ascii="Arial" w:hAnsi="Arial" w:cs="Arial"/>
          <w:sz w:val="20"/>
          <w:szCs w:val="20"/>
        </w:rPr>
        <w:t xml:space="preserve">3 categories for each domain were constructed using </w:t>
      </w:r>
      <w:r w:rsidR="00F76DAF">
        <w:rPr>
          <w:rFonts w:ascii="Arial" w:hAnsi="Arial" w:cs="Arial"/>
          <w:sz w:val="20"/>
          <w:szCs w:val="20"/>
        </w:rPr>
        <w:t xml:space="preserve">the </w:t>
      </w:r>
      <w:proofErr w:type="spellStart"/>
      <w:r>
        <w:rPr>
          <w:rFonts w:ascii="Arial" w:hAnsi="Arial" w:cs="Arial"/>
          <w:sz w:val="20"/>
          <w:szCs w:val="20"/>
        </w:rPr>
        <w:t>Dalenius</w:t>
      </w:r>
      <w:proofErr w:type="spellEnd"/>
      <w:r w:rsidR="00F76DAF">
        <w:rPr>
          <w:rFonts w:ascii="Arial" w:hAnsi="Arial" w:cs="Arial"/>
          <w:sz w:val="20"/>
          <w:szCs w:val="20"/>
        </w:rPr>
        <w:t>-</w:t>
      </w:r>
      <w:r>
        <w:rPr>
          <w:rFonts w:ascii="Arial" w:hAnsi="Arial" w:cs="Arial"/>
          <w:sz w:val="20"/>
          <w:szCs w:val="20"/>
        </w:rPr>
        <w:t>Hodges method of stratification (</w:t>
      </w:r>
      <w:proofErr w:type="spellStart"/>
      <w:r>
        <w:rPr>
          <w:rFonts w:ascii="Arial" w:hAnsi="Arial" w:cs="Arial"/>
          <w:sz w:val="20"/>
          <w:szCs w:val="20"/>
        </w:rPr>
        <w:t>Dalenius</w:t>
      </w:r>
      <w:proofErr w:type="spellEnd"/>
      <w:r>
        <w:rPr>
          <w:rFonts w:ascii="Arial" w:hAnsi="Arial" w:cs="Arial"/>
          <w:sz w:val="20"/>
          <w:szCs w:val="20"/>
        </w:rPr>
        <w:t xml:space="preserve"> and Hodges, 1959)</w:t>
      </w:r>
      <w:r w:rsidR="00CE1AFE">
        <w:rPr>
          <w:rFonts w:ascii="Arial" w:hAnsi="Arial" w:cs="Arial"/>
          <w:sz w:val="20"/>
          <w:szCs w:val="20"/>
        </w:rPr>
        <w:t xml:space="preserve"> independently on each margin</w:t>
      </w:r>
      <w:r>
        <w:rPr>
          <w:rFonts w:ascii="Arial" w:hAnsi="Arial" w:cs="Arial"/>
          <w:sz w:val="20"/>
          <w:szCs w:val="20"/>
        </w:rPr>
        <w:t>.</w:t>
      </w:r>
      <w:bookmarkEnd w:id="54"/>
      <w:r>
        <w:rPr>
          <w:rFonts w:ascii="Arial" w:hAnsi="Arial" w:cs="Arial"/>
          <w:sz w:val="20"/>
          <w:szCs w:val="20"/>
        </w:rPr>
        <w:t xml:space="preserve"> </w:t>
      </w:r>
      <w:bookmarkStart w:id="63" w:name="_Toc504471007"/>
      <w:bookmarkStart w:id="64" w:name="_Toc504471069"/>
      <w:bookmarkStart w:id="65" w:name="_Toc504473423"/>
      <w:bookmarkStart w:id="66" w:name="_Toc504473486"/>
      <w:bookmarkStart w:id="67" w:name="_Toc504567244"/>
      <w:bookmarkStart w:id="68" w:name="_Toc505851419"/>
      <w:bookmarkEnd w:id="55"/>
      <w:bookmarkEnd w:id="56"/>
      <w:bookmarkEnd w:id="57"/>
      <w:bookmarkEnd w:id="58"/>
      <w:bookmarkEnd w:id="59"/>
      <w:bookmarkEnd w:id="60"/>
      <w:bookmarkEnd w:id="61"/>
      <w:r w:rsidR="00422860">
        <w:rPr>
          <w:rFonts w:ascii="Arial" w:hAnsi="Arial" w:cs="Arial"/>
          <w:sz w:val="20"/>
          <w:szCs w:val="20"/>
        </w:rPr>
        <w:t xml:space="preserve">The categories from each domain were then combined. </w:t>
      </w:r>
      <w:r w:rsidR="00257310">
        <w:rPr>
          <w:rFonts w:ascii="Arial" w:hAnsi="Arial" w:cs="Arial"/>
          <w:sz w:val="20"/>
          <w:szCs w:val="20"/>
        </w:rPr>
        <w:t xml:space="preserve">For more information on the 2017 Census </w:t>
      </w:r>
      <w:r w:rsidR="00FA096A">
        <w:rPr>
          <w:rFonts w:ascii="Arial" w:hAnsi="Arial" w:cs="Arial"/>
          <w:sz w:val="20"/>
          <w:szCs w:val="20"/>
        </w:rPr>
        <w:t>T</w:t>
      </w:r>
      <w:r w:rsidR="00257310">
        <w:rPr>
          <w:rFonts w:ascii="Arial" w:hAnsi="Arial" w:cs="Arial"/>
          <w:sz w:val="20"/>
          <w:szCs w:val="20"/>
        </w:rPr>
        <w:t xml:space="preserve">est design and sample see ONS </w:t>
      </w:r>
      <w:r w:rsidR="00CE1AFE">
        <w:rPr>
          <w:rFonts w:ascii="Arial" w:hAnsi="Arial" w:cs="Arial"/>
          <w:sz w:val="20"/>
          <w:szCs w:val="20"/>
        </w:rPr>
        <w:t>(</w:t>
      </w:r>
      <w:r w:rsidR="00257310">
        <w:rPr>
          <w:rFonts w:ascii="Arial" w:hAnsi="Arial" w:cs="Arial"/>
          <w:sz w:val="20"/>
          <w:szCs w:val="20"/>
        </w:rPr>
        <w:t>2017</w:t>
      </w:r>
      <w:r w:rsidR="00CE1AFE">
        <w:rPr>
          <w:rFonts w:ascii="Arial" w:hAnsi="Arial" w:cs="Arial"/>
          <w:sz w:val="20"/>
          <w:szCs w:val="20"/>
        </w:rPr>
        <w:t>)</w:t>
      </w:r>
      <w:r w:rsidR="00257310">
        <w:rPr>
          <w:rFonts w:ascii="Arial" w:hAnsi="Arial" w:cs="Arial"/>
          <w:sz w:val="20"/>
          <w:szCs w:val="20"/>
        </w:rPr>
        <w:t>.</w:t>
      </w:r>
      <w:bookmarkEnd w:id="62"/>
      <w:r w:rsidR="00257310">
        <w:rPr>
          <w:rFonts w:ascii="Arial" w:hAnsi="Arial" w:cs="Arial"/>
          <w:sz w:val="20"/>
          <w:szCs w:val="20"/>
        </w:rPr>
        <w:t xml:space="preserve"> </w:t>
      </w:r>
    </w:p>
    <w:p w14:paraId="1FBE392E" w14:textId="77777777" w:rsidR="00971A19" w:rsidRDefault="00971A19" w:rsidP="00971A19">
      <w:pPr>
        <w:spacing w:after="0" w:line="240" w:lineRule="auto"/>
        <w:jc w:val="both"/>
        <w:outlineLvl w:val="0"/>
        <w:rPr>
          <w:rFonts w:ascii="Arial" w:hAnsi="Arial" w:cs="Arial"/>
          <w:sz w:val="20"/>
          <w:szCs w:val="20"/>
        </w:rPr>
      </w:pPr>
    </w:p>
    <w:p w14:paraId="5FA455E0" w14:textId="20951BE9" w:rsidR="00E61B82" w:rsidRDefault="00971A19" w:rsidP="00CE1AFE">
      <w:pPr>
        <w:spacing w:after="0" w:line="240" w:lineRule="auto"/>
        <w:jc w:val="both"/>
        <w:outlineLvl w:val="0"/>
        <w:rPr>
          <w:rFonts w:ascii="Arial" w:hAnsi="Arial" w:cs="Arial"/>
          <w:sz w:val="20"/>
          <w:szCs w:val="20"/>
        </w:rPr>
      </w:pPr>
      <w:bookmarkStart w:id="69" w:name="_Toc517783042"/>
      <w:bookmarkStart w:id="70" w:name="_Toc507673581"/>
      <w:bookmarkStart w:id="71" w:name="_Toc508031420"/>
      <w:bookmarkStart w:id="72" w:name="_Toc508032127"/>
      <w:bookmarkStart w:id="73" w:name="_Toc508034142"/>
      <w:bookmarkStart w:id="74" w:name="_Toc508034675"/>
      <w:bookmarkStart w:id="75" w:name="_Toc508114317"/>
      <w:bookmarkStart w:id="76" w:name="_Toc509485488"/>
      <w:bookmarkStart w:id="77" w:name="_Toc508031413"/>
      <w:bookmarkStart w:id="78" w:name="_Toc508032120"/>
      <w:bookmarkStart w:id="79" w:name="_Toc508034135"/>
      <w:bookmarkStart w:id="80" w:name="_Toc508034668"/>
      <w:bookmarkStart w:id="81" w:name="_Toc508114310"/>
      <w:bookmarkEnd w:id="63"/>
      <w:bookmarkEnd w:id="64"/>
      <w:bookmarkEnd w:id="65"/>
      <w:bookmarkEnd w:id="66"/>
      <w:bookmarkEnd w:id="67"/>
      <w:bookmarkEnd w:id="68"/>
      <w:r w:rsidRPr="001E55D2">
        <w:rPr>
          <w:rFonts w:ascii="Arial" w:hAnsi="Arial" w:cs="Arial"/>
          <w:sz w:val="20"/>
          <w:szCs w:val="20"/>
        </w:rPr>
        <w:t>Previous analysis</w:t>
      </w:r>
      <w:r w:rsidR="00CE1AFE">
        <w:rPr>
          <w:rFonts w:ascii="Arial" w:hAnsi="Arial" w:cs="Arial"/>
          <w:sz w:val="20"/>
          <w:szCs w:val="20"/>
        </w:rPr>
        <w:t xml:space="preserve"> of the test</w:t>
      </w:r>
      <w:r w:rsidRPr="001E55D2">
        <w:rPr>
          <w:rFonts w:ascii="Arial" w:hAnsi="Arial" w:cs="Arial"/>
          <w:sz w:val="20"/>
          <w:szCs w:val="20"/>
        </w:rPr>
        <w:t xml:space="preserve"> (Corps </w:t>
      </w:r>
      <w:r w:rsidR="00F76DAF">
        <w:rPr>
          <w:rFonts w:ascii="Arial" w:hAnsi="Arial" w:cs="Arial"/>
          <w:sz w:val="20"/>
          <w:szCs w:val="20"/>
        </w:rPr>
        <w:t>et al</w:t>
      </w:r>
      <w:r w:rsidRPr="001E55D2">
        <w:rPr>
          <w:rFonts w:ascii="Arial" w:hAnsi="Arial" w:cs="Arial"/>
          <w:sz w:val="20"/>
          <w:szCs w:val="20"/>
        </w:rPr>
        <w:t>, 2017) showed that households were more likely to respond if they were sent a paper questionnaire first.</w:t>
      </w:r>
      <w:r w:rsidRPr="001E55D2">
        <w:t xml:space="preserve"> </w:t>
      </w:r>
      <w:bookmarkStart w:id="82" w:name="_Toc507673582"/>
      <w:bookmarkStart w:id="83" w:name="_Toc509485489"/>
      <w:bookmarkStart w:id="84" w:name="_Toc508031421"/>
      <w:bookmarkStart w:id="85" w:name="_Toc508032128"/>
      <w:bookmarkStart w:id="86" w:name="_Toc508034143"/>
      <w:bookmarkStart w:id="87" w:name="_Toc508034676"/>
      <w:bookmarkStart w:id="88" w:name="_Toc508114318"/>
      <w:r w:rsidR="00E61B82">
        <w:rPr>
          <w:rFonts w:ascii="Arial" w:hAnsi="Arial" w:cs="Arial"/>
          <w:sz w:val="20"/>
          <w:szCs w:val="20"/>
        </w:rPr>
        <w:t xml:space="preserve">This pattern of response was seen across </w:t>
      </w:r>
      <w:r w:rsidR="00E61B82" w:rsidRPr="001E55D2">
        <w:rPr>
          <w:rFonts w:ascii="Arial" w:hAnsi="Arial" w:cs="Arial"/>
          <w:sz w:val="20"/>
          <w:szCs w:val="20"/>
        </w:rPr>
        <w:t xml:space="preserve">the </w:t>
      </w:r>
      <w:r w:rsidR="00E61B82">
        <w:rPr>
          <w:rFonts w:ascii="Arial" w:hAnsi="Arial" w:cs="Arial"/>
          <w:sz w:val="20"/>
          <w:szCs w:val="20"/>
        </w:rPr>
        <w:t>9 categories of the sample stratification.</w:t>
      </w:r>
      <w:bookmarkEnd w:id="82"/>
      <w:bookmarkEnd w:id="83"/>
      <w:bookmarkEnd w:id="84"/>
      <w:bookmarkEnd w:id="85"/>
      <w:bookmarkEnd w:id="86"/>
      <w:bookmarkEnd w:id="87"/>
      <w:bookmarkEnd w:id="88"/>
      <w:bookmarkEnd w:id="69"/>
      <w:r w:rsidR="0066186E">
        <w:rPr>
          <w:rFonts w:ascii="Arial" w:hAnsi="Arial" w:cs="Arial"/>
          <w:sz w:val="20"/>
          <w:szCs w:val="20"/>
        </w:rPr>
        <w:t xml:space="preserve"> </w:t>
      </w:r>
      <w:bookmarkStart w:id="89" w:name="_Toc517783043"/>
      <w:r w:rsidR="0066186E">
        <w:rPr>
          <w:rFonts w:ascii="Arial" w:hAnsi="Arial" w:cs="Arial"/>
          <w:sz w:val="20"/>
          <w:szCs w:val="20"/>
        </w:rPr>
        <w:t xml:space="preserve">The analysis also showed </w:t>
      </w:r>
      <w:r w:rsidR="00026F68">
        <w:rPr>
          <w:rFonts w:ascii="Arial" w:hAnsi="Arial" w:cs="Arial"/>
          <w:sz w:val="20"/>
          <w:szCs w:val="20"/>
        </w:rPr>
        <w:t xml:space="preserve">that </w:t>
      </w:r>
      <w:r w:rsidR="0066186E">
        <w:rPr>
          <w:rFonts w:ascii="Arial" w:hAnsi="Arial" w:cs="Arial"/>
          <w:sz w:val="20"/>
          <w:szCs w:val="20"/>
        </w:rPr>
        <w:t xml:space="preserve">the digital domain of the </w:t>
      </w:r>
      <w:r w:rsidR="00026F68">
        <w:rPr>
          <w:rFonts w:ascii="Arial" w:hAnsi="Arial" w:cs="Arial"/>
          <w:sz w:val="20"/>
          <w:szCs w:val="20"/>
        </w:rPr>
        <w:t xml:space="preserve">sample stratification used in the 2017 Census </w:t>
      </w:r>
      <w:r w:rsidR="00FA096A">
        <w:rPr>
          <w:rFonts w:ascii="Arial" w:hAnsi="Arial" w:cs="Arial"/>
          <w:sz w:val="20"/>
          <w:szCs w:val="20"/>
        </w:rPr>
        <w:t>T</w:t>
      </w:r>
      <w:r w:rsidR="00026F68">
        <w:rPr>
          <w:rFonts w:ascii="Arial" w:hAnsi="Arial" w:cs="Arial"/>
          <w:sz w:val="20"/>
          <w:szCs w:val="20"/>
        </w:rPr>
        <w:t xml:space="preserve">est was a good predictor of online response and </w:t>
      </w:r>
      <w:r w:rsidR="00EF1998">
        <w:rPr>
          <w:rFonts w:ascii="Arial" w:hAnsi="Arial" w:cs="Arial"/>
          <w:sz w:val="20"/>
          <w:szCs w:val="20"/>
        </w:rPr>
        <w:t xml:space="preserve">particularly </w:t>
      </w:r>
      <w:r w:rsidR="00026F68">
        <w:rPr>
          <w:rFonts w:ascii="Arial" w:hAnsi="Arial" w:cs="Arial"/>
          <w:sz w:val="20"/>
          <w:szCs w:val="20"/>
        </w:rPr>
        <w:t>by age group.</w:t>
      </w:r>
      <w:bookmarkEnd w:id="89"/>
      <w:r w:rsidR="00026F68">
        <w:rPr>
          <w:rFonts w:ascii="Arial" w:hAnsi="Arial" w:cs="Arial"/>
          <w:sz w:val="20"/>
          <w:szCs w:val="20"/>
        </w:rPr>
        <w:t xml:space="preserve">   </w:t>
      </w:r>
    </w:p>
    <w:p w14:paraId="3E7F6D1C" w14:textId="77777777" w:rsidR="00E61B82" w:rsidRDefault="00E61B82" w:rsidP="00971A19">
      <w:pPr>
        <w:spacing w:after="0" w:line="240" w:lineRule="auto"/>
        <w:jc w:val="both"/>
        <w:outlineLvl w:val="0"/>
        <w:rPr>
          <w:rFonts w:ascii="Arial" w:hAnsi="Arial" w:cs="Arial"/>
          <w:sz w:val="20"/>
          <w:szCs w:val="20"/>
        </w:rPr>
      </w:pPr>
      <w:bookmarkStart w:id="90" w:name="_Toc508031422"/>
      <w:bookmarkStart w:id="91" w:name="_Toc508032129"/>
      <w:bookmarkStart w:id="92" w:name="_Toc508034144"/>
      <w:bookmarkStart w:id="93" w:name="_Toc508034677"/>
      <w:bookmarkStart w:id="94" w:name="_Toc508114319"/>
      <w:bookmarkStart w:id="95" w:name="_Toc509485490"/>
      <w:bookmarkEnd w:id="70"/>
      <w:bookmarkEnd w:id="71"/>
      <w:bookmarkEnd w:id="72"/>
      <w:bookmarkEnd w:id="73"/>
      <w:bookmarkEnd w:id="74"/>
      <w:bookmarkEnd w:id="75"/>
      <w:bookmarkEnd w:id="76"/>
    </w:p>
    <w:p w14:paraId="323250F6" w14:textId="3D5A132B" w:rsidR="00711231" w:rsidRDefault="00971A19" w:rsidP="00CE1AFE">
      <w:pPr>
        <w:spacing w:after="0" w:line="240" w:lineRule="auto"/>
        <w:jc w:val="both"/>
        <w:outlineLvl w:val="0"/>
        <w:rPr>
          <w:rFonts w:ascii="Arial" w:hAnsi="Arial" w:cs="Arial"/>
          <w:sz w:val="20"/>
          <w:szCs w:val="20"/>
        </w:rPr>
      </w:pPr>
      <w:bookmarkStart w:id="96" w:name="_Toc517783044"/>
      <w:r w:rsidRPr="001E55D2">
        <w:rPr>
          <w:rFonts w:ascii="Arial" w:hAnsi="Arial" w:cs="Arial"/>
          <w:sz w:val="20"/>
          <w:szCs w:val="20"/>
        </w:rPr>
        <w:t xml:space="preserve">Further analysis was conducted </w:t>
      </w:r>
      <w:r>
        <w:rPr>
          <w:rFonts w:ascii="Arial" w:hAnsi="Arial" w:cs="Arial"/>
          <w:sz w:val="20"/>
          <w:szCs w:val="20"/>
        </w:rPr>
        <w:t>to investigate the effect of paper versus UAC fi</w:t>
      </w:r>
      <w:r w:rsidR="00087EFA">
        <w:rPr>
          <w:rFonts w:ascii="Arial" w:hAnsi="Arial" w:cs="Arial"/>
          <w:sz w:val="20"/>
          <w:szCs w:val="20"/>
        </w:rPr>
        <w:t>r</w:t>
      </w:r>
      <w:r>
        <w:rPr>
          <w:rFonts w:ascii="Arial" w:hAnsi="Arial" w:cs="Arial"/>
          <w:sz w:val="20"/>
          <w:szCs w:val="20"/>
        </w:rPr>
        <w:t xml:space="preserve">st on self-response i.e. </w:t>
      </w:r>
      <w:r w:rsidRPr="001E55D2">
        <w:rPr>
          <w:rFonts w:ascii="Arial" w:hAnsi="Arial" w:cs="Arial"/>
          <w:sz w:val="20"/>
          <w:szCs w:val="20"/>
        </w:rPr>
        <w:t xml:space="preserve">without interference of </w:t>
      </w:r>
      <w:r>
        <w:rPr>
          <w:rFonts w:ascii="Arial" w:hAnsi="Arial" w:cs="Arial"/>
          <w:sz w:val="20"/>
          <w:szCs w:val="20"/>
        </w:rPr>
        <w:t>reminder letters. The analysis considered all valid responses received by 7 April 2017 (i.e. before reminder letters were received by the households) amongst valid sampled addresses.</w:t>
      </w:r>
      <w:bookmarkEnd w:id="90"/>
      <w:bookmarkEnd w:id="91"/>
      <w:bookmarkEnd w:id="92"/>
      <w:bookmarkEnd w:id="93"/>
      <w:bookmarkEnd w:id="94"/>
      <w:bookmarkEnd w:id="95"/>
      <w:bookmarkEnd w:id="96"/>
      <w:r>
        <w:rPr>
          <w:rFonts w:ascii="Arial" w:hAnsi="Arial" w:cs="Arial"/>
          <w:sz w:val="20"/>
          <w:szCs w:val="20"/>
        </w:rPr>
        <w:t xml:space="preserve"> </w:t>
      </w:r>
      <w:r w:rsidR="00FA096A">
        <w:rPr>
          <w:rFonts w:ascii="Arial" w:hAnsi="Arial" w:cs="Arial"/>
          <w:sz w:val="20"/>
          <w:szCs w:val="20"/>
        </w:rPr>
        <w:t xml:space="preserve"> </w:t>
      </w:r>
      <w:bookmarkStart w:id="97" w:name="_Toc517783045"/>
      <w:r w:rsidR="00257310">
        <w:rPr>
          <w:rFonts w:ascii="Arial" w:hAnsi="Arial" w:cs="Arial"/>
          <w:sz w:val="20"/>
          <w:szCs w:val="20"/>
        </w:rPr>
        <w:t xml:space="preserve">The </w:t>
      </w:r>
      <w:r w:rsidR="00775057">
        <w:rPr>
          <w:rFonts w:ascii="Arial" w:hAnsi="Arial" w:cs="Arial"/>
          <w:sz w:val="20"/>
          <w:szCs w:val="20"/>
        </w:rPr>
        <w:t xml:space="preserve">5 HtC categories of the </w:t>
      </w:r>
      <w:r w:rsidR="00694F0C">
        <w:rPr>
          <w:rFonts w:ascii="Arial" w:hAnsi="Arial" w:cs="Arial"/>
          <w:sz w:val="20"/>
          <w:szCs w:val="20"/>
        </w:rPr>
        <w:t>W</w:t>
      </w:r>
      <w:r w:rsidR="00775057">
        <w:rPr>
          <w:rFonts w:ascii="Arial" w:hAnsi="Arial" w:cs="Arial"/>
          <w:sz w:val="20"/>
          <w:szCs w:val="20"/>
        </w:rPr>
        <w:t xml:space="preserve">illingness domain were assigned to the LSOAs sampled in the 2017 Census test and analysis </w:t>
      </w:r>
      <w:r w:rsidR="00694F0C">
        <w:rPr>
          <w:rFonts w:ascii="Arial" w:hAnsi="Arial" w:cs="Arial"/>
          <w:sz w:val="20"/>
          <w:szCs w:val="20"/>
        </w:rPr>
        <w:t xml:space="preserve">of self-response </w:t>
      </w:r>
      <w:r w:rsidR="00775057">
        <w:rPr>
          <w:rFonts w:ascii="Arial" w:hAnsi="Arial" w:cs="Arial"/>
          <w:sz w:val="20"/>
          <w:szCs w:val="20"/>
        </w:rPr>
        <w:t xml:space="preserve">was conducted </w:t>
      </w:r>
      <w:r w:rsidR="00694F0C">
        <w:rPr>
          <w:rFonts w:ascii="Arial" w:hAnsi="Arial" w:cs="Arial"/>
          <w:sz w:val="20"/>
          <w:szCs w:val="20"/>
        </w:rPr>
        <w:t>by</w:t>
      </w:r>
      <w:r w:rsidR="00775057">
        <w:rPr>
          <w:rFonts w:ascii="Arial" w:hAnsi="Arial" w:cs="Arial"/>
          <w:sz w:val="20"/>
          <w:szCs w:val="20"/>
        </w:rPr>
        <w:t xml:space="preserve"> HtC categories.</w:t>
      </w:r>
      <w:r w:rsidR="006F738B">
        <w:rPr>
          <w:rFonts w:ascii="Arial" w:hAnsi="Arial" w:cs="Arial"/>
          <w:sz w:val="20"/>
          <w:szCs w:val="20"/>
        </w:rPr>
        <w:t xml:space="preserve"> The rationale for </w:t>
      </w:r>
      <w:r w:rsidR="00C47A23">
        <w:rPr>
          <w:rFonts w:ascii="Arial" w:hAnsi="Arial" w:cs="Arial"/>
          <w:sz w:val="20"/>
          <w:szCs w:val="20"/>
        </w:rPr>
        <w:t xml:space="preserve">using this post-stratification analysis </w:t>
      </w:r>
      <w:r w:rsidR="006F738B">
        <w:rPr>
          <w:rFonts w:ascii="Arial" w:hAnsi="Arial" w:cs="Arial"/>
          <w:sz w:val="20"/>
          <w:szCs w:val="20"/>
        </w:rPr>
        <w:t xml:space="preserve">was to check </w:t>
      </w:r>
      <w:r w:rsidR="00E57418">
        <w:rPr>
          <w:rFonts w:ascii="Arial" w:hAnsi="Arial" w:cs="Arial"/>
          <w:sz w:val="20"/>
          <w:szCs w:val="20"/>
        </w:rPr>
        <w:t xml:space="preserve">if </w:t>
      </w:r>
      <w:r w:rsidR="0081156D">
        <w:rPr>
          <w:rFonts w:ascii="Arial" w:hAnsi="Arial" w:cs="Arial"/>
          <w:sz w:val="20"/>
          <w:szCs w:val="20"/>
        </w:rPr>
        <w:t xml:space="preserve">levels of </w:t>
      </w:r>
      <w:r w:rsidR="006F738B">
        <w:rPr>
          <w:rFonts w:ascii="Arial" w:hAnsi="Arial" w:cs="Arial"/>
          <w:sz w:val="20"/>
          <w:szCs w:val="20"/>
        </w:rPr>
        <w:t xml:space="preserve">self-response in the census test were consistent with the </w:t>
      </w:r>
      <w:r w:rsidR="001D2F51">
        <w:rPr>
          <w:rFonts w:ascii="Arial" w:hAnsi="Arial" w:cs="Arial"/>
          <w:sz w:val="20"/>
          <w:szCs w:val="20"/>
        </w:rPr>
        <w:t>HtC</w:t>
      </w:r>
      <w:r w:rsidR="006F738B">
        <w:rPr>
          <w:rFonts w:ascii="Arial" w:hAnsi="Arial" w:cs="Arial"/>
          <w:sz w:val="20"/>
          <w:szCs w:val="20"/>
        </w:rPr>
        <w:t xml:space="preserve"> categories </w:t>
      </w:r>
      <w:r w:rsidR="00DF6F3F">
        <w:rPr>
          <w:rFonts w:ascii="Arial" w:hAnsi="Arial" w:cs="Arial"/>
          <w:sz w:val="20"/>
          <w:szCs w:val="20"/>
        </w:rPr>
        <w:t>in</w:t>
      </w:r>
      <w:r w:rsidR="006F738B">
        <w:rPr>
          <w:rFonts w:ascii="Arial" w:hAnsi="Arial" w:cs="Arial"/>
          <w:sz w:val="20"/>
          <w:szCs w:val="20"/>
        </w:rPr>
        <w:t xml:space="preserve"> the Willingness domain</w:t>
      </w:r>
      <w:r w:rsidR="00303ECD">
        <w:rPr>
          <w:rFonts w:ascii="Arial" w:hAnsi="Arial" w:cs="Arial"/>
          <w:sz w:val="20"/>
          <w:szCs w:val="20"/>
        </w:rPr>
        <w:t xml:space="preserve">; that is </w:t>
      </w:r>
      <w:r w:rsidR="00DB3558">
        <w:rPr>
          <w:rFonts w:ascii="Arial" w:hAnsi="Arial" w:cs="Arial"/>
          <w:sz w:val="20"/>
          <w:szCs w:val="20"/>
        </w:rPr>
        <w:t xml:space="preserve">the </w:t>
      </w:r>
      <w:r w:rsidR="00303ECD">
        <w:rPr>
          <w:rFonts w:ascii="Arial" w:hAnsi="Arial" w:cs="Arial"/>
          <w:sz w:val="20"/>
          <w:szCs w:val="20"/>
        </w:rPr>
        <w:t>higher the HtC category</w:t>
      </w:r>
      <w:r w:rsidR="00DB3558">
        <w:rPr>
          <w:rFonts w:ascii="Arial" w:hAnsi="Arial" w:cs="Arial"/>
          <w:sz w:val="20"/>
          <w:szCs w:val="20"/>
        </w:rPr>
        <w:t xml:space="preserve"> the</w:t>
      </w:r>
      <w:r w:rsidR="00303ECD">
        <w:rPr>
          <w:rFonts w:ascii="Arial" w:hAnsi="Arial" w:cs="Arial"/>
          <w:sz w:val="20"/>
          <w:szCs w:val="20"/>
        </w:rPr>
        <w:t xml:space="preserve"> lower the self-response rate</w:t>
      </w:r>
      <w:r w:rsidR="006F738B">
        <w:rPr>
          <w:rFonts w:ascii="Arial" w:hAnsi="Arial" w:cs="Arial"/>
          <w:sz w:val="20"/>
          <w:szCs w:val="20"/>
        </w:rPr>
        <w:t>.</w:t>
      </w:r>
      <w:bookmarkEnd w:id="97"/>
      <w:r w:rsidR="006F738B">
        <w:rPr>
          <w:rFonts w:ascii="Arial" w:hAnsi="Arial" w:cs="Arial"/>
          <w:sz w:val="20"/>
          <w:szCs w:val="20"/>
        </w:rPr>
        <w:t xml:space="preserve"> </w:t>
      </w:r>
    </w:p>
    <w:p w14:paraId="6DD4950E" w14:textId="77777777" w:rsidR="00DA2337" w:rsidRDefault="00DA2337" w:rsidP="00971A19">
      <w:pPr>
        <w:spacing w:after="0" w:line="240" w:lineRule="auto"/>
        <w:jc w:val="both"/>
        <w:outlineLvl w:val="0"/>
        <w:rPr>
          <w:rFonts w:ascii="Arial" w:hAnsi="Arial" w:cs="Arial"/>
          <w:sz w:val="20"/>
          <w:szCs w:val="20"/>
        </w:rPr>
      </w:pPr>
    </w:p>
    <w:p w14:paraId="0F6739B1" w14:textId="77777777" w:rsidR="00926ABA" w:rsidRDefault="00E767AE" w:rsidP="002B5A58">
      <w:pPr>
        <w:spacing w:after="0" w:line="240" w:lineRule="auto"/>
        <w:jc w:val="both"/>
        <w:outlineLvl w:val="0"/>
        <w:rPr>
          <w:rFonts w:ascii="Arial" w:hAnsi="Arial" w:cs="Arial"/>
          <w:sz w:val="20"/>
          <w:szCs w:val="20"/>
        </w:rPr>
      </w:pPr>
      <w:bookmarkStart w:id="98" w:name="_Toc517783046"/>
      <w:bookmarkStart w:id="99" w:name="_Toc509485491"/>
      <w:r>
        <w:rPr>
          <w:rFonts w:ascii="Arial" w:hAnsi="Arial" w:cs="Arial"/>
          <w:sz w:val="20"/>
          <w:szCs w:val="20"/>
        </w:rPr>
        <w:t>Overall self-response was very low. A</w:t>
      </w:r>
      <w:r w:rsidR="002F4D6A">
        <w:rPr>
          <w:rFonts w:ascii="Arial" w:hAnsi="Arial" w:cs="Arial"/>
          <w:sz w:val="20"/>
          <w:szCs w:val="20"/>
        </w:rPr>
        <w:t>pproximately a</w:t>
      </w:r>
      <w:r>
        <w:rPr>
          <w:rFonts w:ascii="Arial" w:hAnsi="Arial" w:cs="Arial"/>
          <w:sz w:val="20"/>
          <w:szCs w:val="20"/>
        </w:rPr>
        <w:t xml:space="preserve"> quarter of the households that received paper first and only 15 per cent of the households that received UAC first self</w:t>
      </w:r>
      <w:r w:rsidR="00612F07">
        <w:rPr>
          <w:rFonts w:ascii="Arial" w:hAnsi="Arial" w:cs="Arial"/>
          <w:sz w:val="20"/>
          <w:szCs w:val="20"/>
        </w:rPr>
        <w:t>-</w:t>
      </w:r>
      <w:r>
        <w:rPr>
          <w:rFonts w:ascii="Arial" w:hAnsi="Arial" w:cs="Arial"/>
          <w:sz w:val="20"/>
          <w:szCs w:val="20"/>
        </w:rPr>
        <w:t>responded to the census test</w:t>
      </w:r>
      <w:r w:rsidR="00C27FE7">
        <w:rPr>
          <w:rFonts w:ascii="Arial" w:hAnsi="Arial" w:cs="Arial"/>
          <w:sz w:val="20"/>
          <w:szCs w:val="20"/>
        </w:rPr>
        <w:t>.</w:t>
      </w:r>
      <w:r>
        <w:rPr>
          <w:rFonts w:ascii="Arial" w:hAnsi="Arial" w:cs="Arial"/>
          <w:sz w:val="20"/>
          <w:szCs w:val="20"/>
        </w:rPr>
        <w:t xml:space="preserve"> </w:t>
      </w:r>
      <w:r w:rsidR="00F76972">
        <w:rPr>
          <w:rFonts w:ascii="Arial" w:hAnsi="Arial" w:cs="Arial"/>
          <w:sz w:val="20"/>
          <w:szCs w:val="20"/>
        </w:rPr>
        <w:t>The</w:t>
      </w:r>
      <w:r w:rsidR="004134C6">
        <w:rPr>
          <w:rFonts w:ascii="Arial" w:hAnsi="Arial" w:cs="Arial"/>
          <w:sz w:val="20"/>
          <w:szCs w:val="20"/>
        </w:rPr>
        <w:t xml:space="preserve"> </w:t>
      </w:r>
      <w:r w:rsidR="00D644C4">
        <w:rPr>
          <w:rFonts w:ascii="Arial" w:hAnsi="Arial" w:cs="Arial"/>
          <w:sz w:val="20"/>
          <w:szCs w:val="20"/>
        </w:rPr>
        <w:t>percentage of self-response decrease</w:t>
      </w:r>
      <w:r w:rsidR="00AE6BDB">
        <w:rPr>
          <w:rFonts w:ascii="Arial" w:hAnsi="Arial" w:cs="Arial"/>
          <w:sz w:val="20"/>
          <w:szCs w:val="20"/>
        </w:rPr>
        <w:t>d</w:t>
      </w:r>
      <w:r w:rsidR="00D644C4">
        <w:rPr>
          <w:rFonts w:ascii="Arial" w:hAnsi="Arial" w:cs="Arial"/>
          <w:sz w:val="20"/>
          <w:szCs w:val="20"/>
        </w:rPr>
        <w:t xml:space="preserve"> as HtC categories of the Willingness domain increase</w:t>
      </w:r>
      <w:r w:rsidR="00AE6BDB">
        <w:rPr>
          <w:rFonts w:ascii="Arial" w:hAnsi="Arial" w:cs="Arial"/>
          <w:sz w:val="20"/>
          <w:szCs w:val="20"/>
        </w:rPr>
        <w:t>d</w:t>
      </w:r>
      <w:r w:rsidR="00D644C4">
        <w:rPr>
          <w:rFonts w:ascii="Arial" w:hAnsi="Arial" w:cs="Arial"/>
          <w:sz w:val="20"/>
          <w:szCs w:val="20"/>
        </w:rPr>
        <w:t xml:space="preserve">. This pattern was seen for both online and paper </w:t>
      </w:r>
      <w:proofErr w:type="gramStart"/>
      <w:r w:rsidR="00D644C4">
        <w:rPr>
          <w:rFonts w:ascii="Arial" w:hAnsi="Arial" w:cs="Arial"/>
          <w:sz w:val="20"/>
          <w:szCs w:val="20"/>
        </w:rPr>
        <w:t>responses</w:t>
      </w:r>
      <w:proofErr w:type="gramEnd"/>
      <w:r w:rsidR="00C27FE7">
        <w:rPr>
          <w:rFonts w:ascii="Arial" w:hAnsi="Arial" w:cs="Arial"/>
          <w:sz w:val="20"/>
          <w:szCs w:val="20"/>
        </w:rPr>
        <w:t xml:space="preserve"> </w:t>
      </w:r>
      <w:r w:rsidR="00642950">
        <w:rPr>
          <w:rFonts w:ascii="Arial" w:hAnsi="Arial" w:cs="Arial"/>
          <w:sz w:val="20"/>
          <w:szCs w:val="20"/>
        </w:rPr>
        <w:t xml:space="preserve">but </w:t>
      </w:r>
      <w:r w:rsidR="00A70A39">
        <w:rPr>
          <w:rFonts w:ascii="Arial" w:hAnsi="Arial" w:cs="Arial"/>
          <w:sz w:val="20"/>
          <w:szCs w:val="20"/>
        </w:rPr>
        <w:t xml:space="preserve">it was </w:t>
      </w:r>
      <w:r w:rsidR="00BE3A27">
        <w:rPr>
          <w:rFonts w:ascii="Arial" w:hAnsi="Arial" w:cs="Arial"/>
          <w:sz w:val="20"/>
          <w:szCs w:val="20"/>
        </w:rPr>
        <w:t>clearer</w:t>
      </w:r>
      <w:r w:rsidR="00642950">
        <w:rPr>
          <w:rFonts w:ascii="Arial" w:hAnsi="Arial" w:cs="Arial"/>
          <w:sz w:val="20"/>
          <w:szCs w:val="20"/>
        </w:rPr>
        <w:t xml:space="preserve"> in paper responses </w:t>
      </w:r>
      <w:r w:rsidR="00C27FE7">
        <w:rPr>
          <w:rFonts w:ascii="Arial" w:hAnsi="Arial" w:cs="Arial"/>
          <w:sz w:val="20"/>
          <w:szCs w:val="20"/>
        </w:rPr>
        <w:t>(Table 4)</w:t>
      </w:r>
      <w:r w:rsidR="00D644C4">
        <w:rPr>
          <w:rFonts w:ascii="Arial" w:hAnsi="Arial" w:cs="Arial"/>
          <w:sz w:val="20"/>
          <w:szCs w:val="20"/>
        </w:rPr>
        <w:t>.</w:t>
      </w:r>
      <w:bookmarkEnd w:id="98"/>
      <w:r w:rsidR="00D644C4">
        <w:rPr>
          <w:rFonts w:ascii="Arial" w:hAnsi="Arial" w:cs="Arial"/>
          <w:sz w:val="20"/>
          <w:szCs w:val="20"/>
        </w:rPr>
        <w:t xml:space="preserve"> </w:t>
      </w:r>
      <w:bookmarkStart w:id="100" w:name="_Toc509485492"/>
      <w:bookmarkEnd w:id="99"/>
    </w:p>
    <w:p w14:paraId="061CFBAB" w14:textId="6D2962D1" w:rsidR="004134C6" w:rsidRDefault="004134C6" w:rsidP="004134C6">
      <w:pPr>
        <w:spacing w:after="0" w:line="240" w:lineRule="auto"/>
        <w:jc w:val="both"/>
        <w:outlineLvl w:val="0"/>
        <w:rPr>
          <w:rFonts w:ascii="Arial" w:hAnsi="Arial" w:cs="Arial"/>
          <w:sz w:val="20"/>
          <w:szCs w:val="20"/>
        </w:rPr>
      </w:pPr>
      <w:bookmarkStart w:id="101" w:name="_Toc517783047"/>
      <w:r>
        <w:rPr>
          <w:rFonts w:ascii="Arial" w:hAnsi="Arial" w:cs="Arial"/>
          <w:sz w:val="20"/>
          <w:szCs w:val="20"/>
        </w:rPr>
        <w:t xml:space="preserve">For the online first approach, the results showed that </w:t>
      </w:r>
      <w:r w:rsidR="006F6431">
        <w:rPr>
          <w:rFonts w:ascii="Arial" w:hAnsi="Arial" w:cs="Arial"/>
          <w:sz w:val="20"/>
          <w:szCs w:val="20"/>
        </w:rPr>
        <w:t>there</w:t>
      </w:r>
      <w:r>
        <w:rPr>
          <w:rFonts w:ascii="Arial" w:hAnsi="Arial" w:cs="Arial"/>
          <w:sz w:val="20"/>
          <w:szCs w:val="20"/>
        </w:rPr>
        <w:t xml:space="preserve"> </w:t>
      </w:r>
      <w:r w:rsidR="0067712F">
        <w:rPr>
          <w:rFonts w:ascii="Arial" w:hAnsi="Arial" w:cs="Arial"/>
          <w:sz w:val="20"/>
          <w:szCs w:val="20"/>
        </w:rPr>
        <w:t>were</w:t>
      </w:r>
      <w:r>
        <w:rPr>
          <w:rFonts w:ascii="Arial" w:hAnsi="Arial" w:cs="Arial"/>
          <w:sz w:val="20"/>
          <w:szCs w:val="20"/>
        </w:rPr>
        <w:t xml:space="preserve"> very small difference</w:t>
      </w:r>
      <w:r w:rsidR="001C40EE">
        <w:rPr>
          <w:rFonts w:ascii="Arial" w:hAnsi="Arial" w:cs="Arial"/>
          <w:sz w:val="20"/>
          <w:szCs w:val="20"/>
        </w:rPr>
        <w:t>s</w:t>
      </w:r>
      <w:r>
        <w:rPr>
          <w:rFonts w:ascii="Arial" w:hAnsi="Arial" w:cs="Arial"/>
          <w:sz w:val="20"/>
          <w:szCs w:val="20"/>
        </w:rPr>
        <w:t xml:space="preserve"> in self-response rates between categories 2</w:t>
      </w:r>
      <w:r w:rsidR="0046556D">
        <w:rPr>
          <w:rFonts w:ascii="Arial" w:hAnsi="Arial" w:cs="Arial"/>
          <w:sz w:val="20"/>
          <w:szCs w:val="20"/>
        </w:rPr>
        <w:t xml:space="preserve"> and</w:t>
      </w:r>
      <w:r>
        <w:rPr>
          <w:rFonts w:ascii="Arial" w:hAnsi="Arial" w:cs="Arial"/>
          <w:sz w:val="20"/>
          <w:szCs w:val="20"/>
        </w:rPr>
        <w:t xml:space="preserve"> 3</w:t>
      </w:r>
      <w:r w:rsidR="0046556D">
        <w:rPr>
          <w:rFonts w:ascii="Arial" w:hAnsi="Arial" w:cs="Arial"/>
          <w:sz w:val="20"/>
          <w:szCs w:val="20"/>
        </w:rPr>
        <w:t xml:space="preserve"> and categories 4 and 5</w:t>
      </w:r>
      <w:r>
        <w:rPr>
          <w:rFonts w:ascii="Arial" w:hAnsi="Arial" w:cs="Arial"/>
          <w:sz w:val="20"/>
          <w:szCs w:val="20"/>
        </w:rPr>
        <w:t xml:space="preserve"> of the Willingness </w:t>
      </w:r>
      <w:proofErr w:type="gramStart"/>
      <w:r>
        <w:rPr>
          <w:rFonts w:ascii="Arial" w:hAnsi="Arial" w:cs="Arial"/>
          <w:sz w:val="20"/>
          <w:szCs w:val="20"/>
        </w:rPr>
        <w:t>domain</w:t>
      </w:r>
      <w:proofErr w:type="gramEnd"/>
      <w:r w:rsidR="0046556D">
        <w:rPr>
          <w:rFonts w:ascii="Arial" w:hAnsi="Arial" w:cs="Arial"/>
          <w:sz w:val="20"/>
          <w:szCs w:val="20"/>
        </w:rPr>
        <w:t>.</w:t>
      </w:r>
      <w:r>
        <w:rPr>
          <w:rFonts w:ascii="Arial" w:hAnsi="Arial" w:cs="Arial"/>
          <w:sz w:val="20"/>
          <w:szCs w:val="20"/>
        </w:rPr>
        <w:t xml:space="preserve"> For the paper first approach, the </w:t>
      </w:r>
      <w:r w:rsidR="0046556D">
        <w:rPr>
          <w:rFonts w:ascii="Arial" w:hAnsi="Arial" w:cs="Arial"/>
          <w:sz w:val="20"/>
          <w:szCs w:val="20"/>
        </w:rPr>
        <w:t xml:space="preserve">differences in self-response rate by categories of HtC </w:t>
      </w:r>
      <w:r w:rsidR="0067712F">
        <w:rPr>
          <w:rFonts w:ascii="Arial" w:hAnsi="Arial" w:cs="Arial"/>
          <w:sz w:val="20"/>
          <w:szCs w:val="20"/>
        </w:rPr>
        <w:t>were</w:t>
      </w:r>
      <w:r w:rsidR="0046556D">
        <w:rPr>
          <w:rFonts w:ascii="Arial" w:hAnsi="Arial" w:cs="Arial"/>
          <w:sz w:val="20"/>
          <w:szCs w:val="20"/>
        </w:rPr>
        <w:t xml:space="preserve"> </w:t>
      </w:r>
      <w:r w:rsidR="00A62F01">
        <w:rPr>
          <w:rFonts w:ascii="Arial" w:hAnsi="Arial" w:cs="Arial"/>
          <w:sz w:val="20"/>
          <w:szCs w:val="20"/>
        </w:rPr>
        <w:t>larger</w:t>
      </w:r>
      <w:r w:rsidR="0046556D">
        <w:rPr>
          <w:rFonts w:ascii="Arial" w:hAnsi="Arial" w:cs="Arial"/>
          <w:sz w:val="20"/>
          <w:szCs w:val="20"/>
        </w:rPr>
        <w:t xml:space="preserve">. The exception </w:t>
      </w:r>
      <w:r w:rsidR="00DA20C3">
        <w:rPr>
          <w:rFonts w:ascii="Arial" w:hAnsi="Arial" w:cs="Arial"/>
          <w:sz w:val="20"/>
          <w:szCs w:val="20"/>
        </w:rPr>
        <w:t>was</w:t>
      </w:r>
      <w:r w:rsidR="0046556D">
        <w:rPr>
          <w:rFonts w:ascii="Arial" w:hAnsi="Arial" w:cs="Arial"/>
          <w:sz w:val="20"/>
          <w:szCs w:val="20"/>
        </w:rPr>
        <w:t xml:space="preserve"> for categories 4 and 5 where the differences in self-response rates </w:t>
      </w:r>
      <w:r w:rsidR="00DA20C3">
        <w:rPr>
          <w:rFonts w:ascii="Arial" w:hAnsi="Arial" w:cs="Arial"/>
          <w:sz w:val="20"/>
          <w:szCs w:val="20"/>
        </w:rPr>
        <w:t>were</w:t>
      </w:r>
      <w:r w:rsidR="0046556D">
        <w:rPr>
          <w:rFonts w:ascii="Arial" w:hAnsi="Arial" w:cs="Arial"/>
          <w:sz w:val="20"/>
          <w:szCs w:val="20"/>
        </w:rPr>
        <w:t xml:space="preserve"> </w:t>
      </w:r>
      <w:r w:rsidR="001C0F2B">
        <w:rPr>
          <w:rFonts w:ascii="Arial" w:hAnsi="Arial" w:cs="Arial"/>
          <w:sz w:val="20"/>
          <w:szCs w:val="20"/>
        </w:rPr>
        <w:t>smaller than one percent (0.7%)</w:t>
      </w:r>
      <w:r w:rsidR="0046556D">
        <w:rPr>
          <w:rFonts w:ascii="Arial" w:hAnsi="Arial" w:cs="Arial"/>
          <w:sz w:val="20"/>
          <w:szCs w:val="20"/>
        </w:rPr>
        <w:t>.</w:t>
      </w:r>
      <w:bookmarkEnd w:id="101"/>
      <w:r w:rsidR="0046556D">
        <w:rPr>
          <w:rFonts w:ascii="Arial" w:hAnsi="Arial" w:cs="Arial"/>
          <w:sz w:val="20"/>
          <w:szCs w:val="20"/>
        </w:rPr>
        <w:t xml:space="preserve"> </w:t>
      </w:r>
    </w:p>
    <w:p w14:paraId="20EF83B9" w14:textId="77777777" w:rsidR="004134C6" w:rsidRDefault="004134C6" w:rsidP="002B5A58">
      <w:pPr>
        <w:spacing w:after="0" w:line="240" w:lineRule="auto"/>
        <w:jc w:val="both"/>
        <w:outlineLvl w:val="0"/>
        <w:rPr>
          <w:rFonts w:ascii="Arial" w:hAnsi="Arial" w:cs="Arial"/>
          <w:sz w:val="20"/>
          <w:szCs w:val="20"/>
        </w:rPr>
      </w:pPr>
    </w:p>
    <w:p w14:paraId="1F9D1751" w14:textId="214B6302" w:rsidR="002B5A58" w:rsidRPr="00640E82" w:rsidRDefault="002B5A58" w:rsidP="002B5A58">
      <w:pPr>
        <w:spacing w:after="0" w:line="240" w:lineRule="auto"/>
        <w:jc w:val="both"/>
        <w:outlineLvl w:val="0"/>
        <w:rPr>
          <w:rFonts w:ascii="Arial" w:hAnsi="Arial" w:cs="Arial"/>
          <w:sz w:val="20"/>
          <w:szCs w:val="20"/>
        </w:rPr>
      </w:pPr>
      <w:bookmarkStart w:id="102" w:name="_Toc517783048"/>
      <w:r w:rsidRPr="00640E82">
        <w:rPr>
          <w:rFonts w:ascii="Arial" w:hAnsi="Arial" w:cs="Arial"/>
          <w:sz w:val="20"/>
          <w:szCs w:val="20"/>
        </w:rPr>
        <w:t xml:space="preserve">Table </w:t>
      </w:r>
      <w:r w:rsidR="00257310">
        <w:rPr>
          <w:rFonts w:ascii="Arial" w:hAnsi="Arial" w:cs="Arial"/>
          <w:sz w:val="20"/>
          <w:szCs w:val="20"/>
        </w:rPr>
        <w:t>4</w:t>
      </w:r>
      <w:r w:rsidR="008314AA">
        <w:rPr>
          <w:rFonts w:ascii="Arial" w:hAnsi="Arial" w:cs="Arial"/>
          <w:sz w:val="20"/>
          <w:szCs w:val="20"/>
        </w:rPr>
        <w:t>: Valid</w:t>
      </w:r>
      <w:r>
        <w:rPr>
          <w:rFonts w:ascii="Arial" w:hAnsi="Arial" w:cs="Arial"/>
          <w:sz w:val="20"/>
          <w:szCs w:val="20"/>
        </w:rPr>
        <w:t xml:space="preserve"> </w:t>
      </w:r>
      <w:r w:rsidR="000F3714">
        <w:rPr>
          <w:rFonts w:ascii="Arial" w:hAnsi="Arial" w:cs="Arial"/>
          <w:sz w:val="20"/>
          <w:szCs w:val="20"/>
        </w:rPr>
        <w:t>addresses</w:t>
      </w:r>
      <w:r>
        <w:rPr>
          <w:rFonts w:ascii="Arial" w:hAnsi="Arial" w:cs="Arial"/>
          <w:sz w:val="20"/>
          <w:szCs w:val="20"/>
        </w:rPr>
        <w:t xml:space="preserve">, valid self-responses and percentages of self-responses by </w:t>
      </w:r>
      <w:r w:rsidR="00E55D0F">
        <w:rPr>
          <w:rFonts w:ascii="Arial" w:hAnsi="Arial" w:cs="Arial"/>
          <w:sz w:val="20"/>
          <w:szCs w:val="20"/>
        </w:rPr>
        <w:t xml:space="preserve">HtC </w:t>
      </w:r>
      <w:r>
        <w:rPr>
          <w:rFonts w:ascii="Arial" w:hAnsi="Arial" w:cs="Arial"/>
          <w:sz w:val="20"/>
          <w:szCs w:val="20"/>
        </w:rPr>
        <w:t xml:space="preserve">categories of </w:t>
      </w:r>
      <w:r w:rsidR="00775057">
        <w:rPr>
          <w:rFonts w:ascii="Arial" w:hAnsi="Arial" w:cs="Arial"/>
          <w:sz w:val="20"/>
          <w:szCs w:val="20"/>
        </w:rPr>
        <w:t xml:space="preserve">the </w:t>
      </w:r>
      <w:r w:rsidR="00E55D0F">
        <w:rPr>
          <w:rFonts w:ascii="Arial" w:hAnsi="Arial" w:cs="Arial"/>
          <w:sz w:val="20"/>
          <w:szCs w:val="20"/>
        </w:rPr>
        <w:t>W</w:t>
      </w:r>
      <w:r w:rsidR="00775057">
        <w:rPr>
          <w:rFonts w:ascii="Arial" w:hAnsi="Arial" w:cs="Arial"/>
          <w:sz w:val="20"/>
          <w:szCs w:val="20"/>
        </w:rPr>
        <w:t>illingness domain</w:t>
      </w:r>
      <w:r w:rsidR="00E55D0F">
        <w:rPr>
          <w:rFonts w:ascii="Arial" w:hAnsi="Arial" w:cs="Arial"/>
          <w:sz w:val="20"/>
          <w:szCs w:val="20"/>
        </w:rPr>
        <w:t>.</w:t>
      </w:r>
      <w:bookmarkEnd w:id="102"/>
      <w:r w:rsidR="00775057">
        <w:rPr>
          <w:rFonts w:ascii="Arial" w:hAnsi="Arial" w:cs="Arial"/>
          <w:sz w:val="20"/>
          <w:szCs w:val="20"/>
        </w:rPr>
        <w:t xml:space="preserve"> </w:t>
      </w:r>
      <w:bookmarkEnd w:id="100"/>
      <w:r>
        <w:rPr>
          <w:rFonts w:ascii="Arial" w:hAnsi="Arial" w:cs="Arial"/>
          <w:sz w:val="20"/>
          <w:szCs w:val="20"/>
        </w:rPr>
        <w:t xml:space="preserve"> </w:t>
      </w:r>
    </w:p>
    <w:p w14:paraId="1A7603A2" w14:textId="43A09377" w:rsidR="002B5A58" w:rsidRDefault="0069018C" w:rsidP="002B5A58">
      <w:pPr>
        <w:spacing w:after="0" w:line="240" w:lineRule="auto"/>
        <w:jc w:val="both"/>
        <w:outlineLvl w:val="0"/>
        <w:rPr>
          <w:rFonts w:ascii="Arial" w:hAnsi="Arial" w:cs="Arial"/>
          <w:sz w:val="20"/>
          <w:szCs w:val="20"/>
        </w:rPr>
      </w:pPr>
      <w:r w:rsidRPr="0069018C">
        <w:rPr>
          <w:rFonts w:ascii="Arial" w:hAnsi="Arial" w:cs="Arial"/>
          <w:sz w:val="20"/>
          <w:szCs w:val="20"/>
        </w:rPr>
        <w:t xml:space="preserve"> </w:t>
      </w:r>
      <w:bookmarkStart w:id="103" w:name="_Toc517783049"/>
      <w:r w:rsidRPr="0069018C">
        <w:rPr>
          <w:noProof/>
        </w:rPr>
        <w:drawing>
          <wp:inline distT="0" distB="0" distL="0" distR="0" wp14:anchorId="11A9DB88" wp14:editId="2F434AFD">
            <wp:extent cx="4747260" cy="185166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47260" cy="1851660"/>
                    </a:xfrm>
                    <a:prstGeom prst="rect">
                      <a:avLst/>
                    </a:prstGeom>
                    <a:noFill/>
                    <a:ln>
                      <a:noFill/>
                    </a:ln>
                  </pic:spPr>
                </pic:pic>
              </a:graphicData>
            </a:graphic>
          </wp:inline>
        </w:drawing>
      </w:r>
      <w:bookmarkEnd w:id="103"/>
    </w:p>
    <w:p w14:paraId="19FC2440" w14:textId="4D3FC548" w:rsidR="00AE3CC6" w:rsidRDefault="00AE3CC6" w:rsidP="00AE3CC6">
      <w:pPr>
        <w:spacing w:after="0" w:line="240" w:lineRule="auto"/>
        <w:jc w:val="both"/>
        <w:outlineLvl w:val="0"/>
        <w:rPr>
          <w:rFonts w:ascii="Arial" w:hAnsi="Arial" w:cs="Arial"/>
          <w:sz w:val="20"/>
          <w:szCs w:val="20"/>
        </w:rPr>
      </w:pPr>
    </w:p>
    <w:p w14:paraId="79075B80" w14:textId="1ED68EF6" w:rsidR="00612445" w:rsidRDefault="00AE3CC6" w:rsidP="00612445">
      <w:pPr>
        <w:spacing w:after="0" w:line="240" w:lineRule="auto"/>
        <w:jc w:val="both"/>
        <w:outlineLvl w:val="0"/>
        <w:rPr>
          <w:rFonts w:ascii="Arial" w:hAnsi="Arial" w:cs="Arial"/>
          <w:sz w:val="20"/>
          <w:szCs w:val="20"/>
        </w:rPr>
      </w:pPr>
      <w:bookmarkStart w:id="104" w:name="_Toc509485493"/>
      <w:bookmarkStart w:id="105" w:name="_Toc517783050"/>
      <w:r>
        <w:rPr>
          <w:rFonts w:ascii="Arial" w:hAnsi="Arial" w:cs="Arial"/>
          <w:sz w:val="20"/>
          <w:szCs w:val="20"/>
        </w:rPr>
        <w:t>Chart</w:t>
      </w:r>
      <w:r w:rsidRPr="002E40F2">
        <w:rPr>
          <w:rFonts w:ascii="Arial" w:hAnsi="Arial" w:cs="Arial"/>
          <w:sz w:val="20"/>
          <w:szCs w:val="20"/>
        </w:rPr>
        <w:t xml:space="preserve"> 1 presents </w:t>
      </w:r>
      <w:r>
        <w:rPr>
          <w:rFonts w:ascii="Arial" w:hAnsi="Arial" w:cs="Arial"/>
          <w:sz w:val="20"/>
          <w:szCs w:val="20"/>
        </w:rPr>
        <w:t xml:space="preserve">the percentages of self-response by first mode of approach and </w:t>
      </w:r>
      <w:r w:rsidR="00721C97">
        <w:rPr>
          <w:rFonts w:ascii="Arial" w:hAnsi="Arial" w:cs="Arial"/>
          <w:sz w:val="20"/>
          <w:szCs w:val="20"/>
        </w:rPr>
        <w:t xml:space="preserve">the 5 HtC </w:t>
      </w:r>
      <w:r>
        <w:rPr>
          <w:rFonts w:ascii="Arial" w:hAnsi="Arial" w:cs="Arial"/>
          <w:sz w:val="20"/>
          <w:szCs w:val="20"/>
        </w:rPr>
        <w:t xml:space="preserve">categories of </w:t>
      </w:r>
      <w:r w:rsidR="00721C97">
        <w:rPr>
          <w:rFonts w:ascii="Arial" w:hAnsi="Arial" w:cs="Arial"/>
          <w:sz w:val="20"/>
          <w:szCs w:val="20"/>
        </w:rPr>
        <w:t>the</w:t>
      </w:r>
      <w:r w:rsidR="00A977A5">
        <w:rPr>
          <w:rFonts w:ascii="Arial" w:hAnsi="Arial" w:cs="Arial"/>
          <w:sz w:val="20"/>
          <w:szCs w:val="20"/>
        </w:rPr>
        <w:t xml:space="preserve"> </w:t>
      </w:r>
      <w:r w:rsidR="00721C97">
        <w:rPr>
          <w:rFonts w:ascii="Arial" w:hAnsi="Arial" w:cs="Arial"/>
          <w:sz w:val="20"/>
          <w:szCs w:val="20"/>
        </w:rPr>
        <w:t>W</w:t>
      </w:r>
      <w:r w:rsidR="00A977A5">
        <w:rPr>
          <w:rFonts w:ascii="Arial" w:hAnsi="Arial" w:cs="Arial"/>
          <w:sz w:val="20"/>
          <w:szCs w:val="20"/>
        </w:rPr>
        <w:t xml:space="preserve">illingness domain. </w:t>
      </w:r>
      <w:r>
        <w:rPr>
          <w:rFonts w:ascii="Arial" w:hAnsi="Arial" w:cs="Arial"/>
          <w:sz w:val="20"/>
          <w:szCs w:val="20"/>
        </w:rPr>
        <w:t>It also presents the first mode of approach per cent relative difference in self-response</w:t>
      </w:r>
      <w:r w:rsidR="00A81ED9">
        <w:rPr>
          <w:rFonts w:ascii="Arial" w:hAnsi="Arial" w:cs="Arial"/>
          <w:sz w:val="20"/>
          <w:szCs w:val="20"/>
        </w:rPr>
        <w:t>s</w:t>
      </w:r>
      <w:r>
        <w:rPr>
          <w:rFonts w:ascii="Arial" w:hAnsi="Arial" w:cs="Arial"/>
          <w:sz w:val="20"/>
          <w:szCs w:val="20"/>
        </w:rPr>
        <w:t xml:space="preserve"> </w:t>
      </w:r>
      <w:r w:rsidR="00A81ED9">
        <w:rPr>
          <w:rFonts w:ascii="Arial" w:hAnsi="Arial" w:cs="Arial"/>
          <w:sz w:val="20"/>
          <w:szCs w:val="20"/>
        </w:rPr>
        <w:t>in</w:t>
      </w:r>
      <w:r w:rsidR="00721C97">
        <w:rPr>
          <w:rFonts w:ascii="Arial" w:hAnsi="Arial" w:cs="Arial"/>
          <w:sz w:val="20"/>
          <w:szCs w:val="20"/>
        </w:rPr>
        <w:t xml:space="preserve"> </w:t>
      </w:r>
      <w:r w:rsidR="00A977A5">
        <w:rPr>
          <w:rFonts w:ascii="Arial" w:hAnsi="Arial" w:cs="Arial"/>
          <w:sz w:val="20"/>
          <w:szCs w:val="20"/>
        </w:rPr>
        <w:t xml:space="preserve">HtC </w:t>
      </w:r>
      <w:r>
        <w:rPr>
          <w:rFonts w:ascii="Arial" w:hAnsi="Arial" w:cs="Arial"/>
          <w:sz w:val="20"/>
          <w:szCs w:val="20"/>
        </w:rPr>
        <w:t>categories</w:t>
      </w:r>
      <w:r w:rsidR="00A977A5">
        <w:rPr>
          <w:rFonts w:ascii="Arial" w:hAnsi="Arial" w:cs="Arial"/>
          <w:sz w:val="20"/>
          <w:szCs w:val="20"/>
        </w:rPr>
        <w:t xml:space="preserve">. </w:t>
      </w:r>
      <w:r>
        <w:rPr>
          <w:rFonts w:ascii="Arial" w:hAnsi="Arial" w:cs="Arial"/>
          <w:sz w:val="20"/>
          <w:szCs w:val="20"/>
        </w:rPr>
        <w:t>The results show</w:t>
      </w:r>
      <w:r w:rsidR="00672E3A">
        <w:rPr>
          <w:rFonts w:ascii="Arial" w:hAnsi="Arial" w:cs="Arial"/>
          <w:sz w:val="20"/>
          <w:szCs w:val="20"/>
        </w:rPr>
        <w:t>ed</w:t>
      </w:r>
      <w:r>
        <w:rPr>
          <w:rFonts w:ascii="Arial" w:hAnsi="Arial" w:cs="Arial"/>
          <w:sz w:val="20"/>
          <w:szCs w:val="20"/>
        </w:rPr>
        <w:t xml:space="preserve"> th</w:t>
      </w:r>
      <w:r w:rsidR="00A977A5">
        <w:rPr>
          <w:rFonts w:ascii="Arial" w:hAnsi="Arial" w:cs="Arial"/>
          <w:sz w:val="20"/>
          <w:szCs w:val="20"/>
        </w:rPr>
        <w:t>at</w:t>
      </w:r>
      <w:r>
        <w:rPr>
          <w:rFonts w:ascii="Arial" w:hAnsi="Arial" w:cs="Arial"/>
          <w:sz w:val="20"/>
          <w:szCs w:val="20"/>
        </w:rPr>
        <w:t xml:space="preserve"> </w:t>
      </w:r>
      <w:r w:rsidR="00926ABA">
        <w:rPr>
          <w:rFonts w:ascii="Arial" w:hAnsi="Arial" w:cs="Arial"/>
          <w:sz w:val="20"/>
          <w:szCs w:val="20"/>
        </w:rPr>
        <w:t xml:space="preserve">the relative difference of the effect paper/UAC first was slightly higher in category 2 of the HtC. It also showed that </w:t>
      </w:r>
      <w:r>
        <w:rPr>
          <w:rFonts w:ascii="Arial" w:hAnsi="Arial" w:cs="Arial"/>
          <w:sz w:val="20"/>
          <w:szCs w:val="20"/>
        </w:rPr>
        <w:t xml:space="preserve">there </w:t>
      </w:r>
      <w:r w:rsidR="00721C97">
        <w:rPr>
          <w:rFonts w:ascii="Arial" w:hAnsi="Arial" w:cs="Arial"/>
          <w:sz w:val="20"/>
          <w:szCs w:val="20"/>
        </w:rPr>
        <w:t>was</w:t>
      </w:r>
      <w:r>
        <w:rPr>
          <w:rFonts w:ascii="Arial" w:hAnsi="Arial" w:cs="Arial"/>
          <w:sz w:val="20"/>
          <w:szCs w:val="20"/>
        </w:rPr>
        <w:t xml:space="preserve"> </w:t>
      </w:r>
      <w:r w:rsidR="00320D6F">
        <w:rPr>
          <w:rFonts w:ascii="Arial" w:hAnsi="Arial" w:cs="Arial"/>
          <w:sz w:val="20"/>
          <w:szCs w:val="20"/>
        </w:rPr>
        <w:t>only one</w:t>
      </w:r>
      <w:r>
        <w:rPr>
          <w:rFonts w:ascii="Arial" w:hAnsi="Arial" w:cs="Arial"/>
          <w:sz w:val="20"/>
          <w:szCs w:val="20"/>
        </w:rPr>
        <w:t xml:space="preserve"> per </w:t>
      </w:r>
      <w:r>
        <w:rPr>
          <w:rFonts w:ascii="Arial" w:hAnsi="Arial" w:cs="Arial"/>
          <w:sz w:val="20"/>
          <w:szCs w:val="20"/>
        </w:rPr>
        <w:lastRenderedPageBreak/>
        <w:t xml:space="preserve">cent relative difference between categories </w:t>
      </w:r>
      <w:r w:rsidR="00A977A5">
        <w:rPr>
          <w:rFonts w:ascii="Arial" w:hAnsi="Arial" w:cs="Arial"/>
          <w:sz w:val="20"/>
          <w:szCs w:val="20"/>
        </w:rPr>
        <w:t xml:space="preserve">4 and 5 and </w:t>
      </w:r>
      <w:r w:rsidR="001C552E">
        <w:rPr>
          <w:rFonts w:ascii="Arial" w:hAnsi="Arial" w:cs="Arial"/>
          <w:sz w:val="20"/>
          <w:szCs w:val="20"/>
        </w:rPr>
        <w:t xml:space="preserve">on difference </w:t>
      </w:r>
      <w:r>
        <w:rPr>
          <w:rFonts w:ascii="Arial" w:hAnsi="Arial" w:cs="Arial"/>
          <w:sz w:val="20"/>
          <w:szCs w:val="20"/>
        </w:rPr>
        <w:t xml:space="preserve">between categories </w:t>
      </w:r>
      <w:r w:rsidR="00A977A5">
        <w:rPr>
          <w:rFonts w:ascii="Arial" w:hAnsi="Arial" w:cs="Arial"/>
          <w:sz w:val="20"/>
          <w:szCs w:val="20"/>
        </w:rPr>
        <w:t>1 and 3</w:t>
      </w:r>
      <w:bookmarkEnd w:id="104"/>
      <w:r w:rsidR="00A977A5">
        <w:rPr>
          <w:rFonts w:ascii="Arial" w:hAnsi="Arial" w:cs="Arial"/>
          <w:sz w:val="20"/>
          <w:szCs w:val="20"/>
        </w:rPr>
        <w:t xml:space="preserve"> of the HtC.</w:t>
      </w:r>
      <w:bookmarkEnd w:id="105"/>
      <w:r w:rsidR="00612445">
        <w:rPr>
          <w:rFonts w:ascii="Arial" w:hAnsi="Arial" w:cs="Arial"/>
          <w:sz w:val="20"/>
          <w:szCs w:val="20"/>
        </w:rPr>
        <w:t xml:space="preserve"> </w:t>
      </w:r>
    </w:p>
    <w:p w14:paraId="2A4E3CCE" w14:textId="77777777" w:rsidR="002B5A58" w:rsidRDefault="002B5A58" w:rsidP="002B5A58">
      <w:pPr>
        <w:spacing w:after="0" w:line="240" w:lineRule="auto"/>
        <w:jc w:val="both"/>
        <w:outlineLvl w:val="0"/>
        <w:rPr>
          <w:rFonts w:ascii="Arial" w:hAnsi="Arial" w:cs="Arial"/>
          <w:sz w:val="20"/>
          <w:szCs w:val="20"/>
        </w:rPr>
      </w:pPr>
    </w:p>
    <w:p w14:paraId="32D2CC63" w14:textId="09B3BE53" w:rsidR="00A977A5" w:rsidRDefault="00AE3CC6" w:rsidP="00A977A5">
      <w:pPr>
        <w:spacing w:after="0" w:line="240" w:lineRule="auto"/>
        <w:jc w:val="both"/>
        <w:outlineLvl w:val="0"/>
        <w:rPr>
          <w:szCs w:val="20"/>
        </w:rPr>
      </w:pPr>
      <w:bookmarkStart w:id="106" w:name="_Toc509485494"/>
      <w:bookmarkStart w:id="107" w:name="_Toc517783051"/>
      <w:r>
        <w:rPr>
          <w:rFonts w:ascii="Arial" w:hAnsi="Arial" w:cs="Arial"/>
          <w:sz w:val="20"/>
          <w:szCs w:val="20"/>
        </w:rPr>
        <w:t xml:space="preserve">Chart 1: Percentage of self-response by first mode of approach and relative difference in self-response by </w:t>
      </w:r>
      <w:r w:rsidR="00A977A5">
        <w:rPr>
          <w:rFonts w:ascii="Arial" w:hAnsi="Arial" w:cs="Arial"/>
          <w:sz w:val="20"/>
          <w:szCs w:val="20"/>
        </w:rPr>
        <w:t xml:space="preserve">HtC </w:t>
      </w:r>
      <w:r>
        <w:rPr>
          <w:rFonts w:ascii="Arial" w:hAnsi="Arial" w:cs="Arial"/>
          <w:sz w:val="20"/>
          <w:szCs w:val="20"/>
        </w:rPr>
        <w:t xml:space="preserve">categories of </w:t>
      </w:r>
      <w:r w:rsidR="00411271">
        <w:rPr>
          <w:rFonts w:ascii="Arial" w:hAnsi="Arial" w:cs="Arial"/>
          <w:sz w:val="20"/>
          <w:szCs w:val="20"/>
        </w:rPr>
        <w:t>W</w:t>
      </w:r>
      <w:r w:rsidR="00A977A5">
        <w:rPr>
          <w:rFonts w:ascii="Arial" w:hAnsi="Arial" w:cs="Arial"/>
          <w:sz w:val="20"/>
          <w:szCs w:val="20"/>
        </w:rPr>
        <w:t xml:space="preserve">illingness domain. </w:t>
      </w:r>
      <w:r>
        <w:rPr>
          <w:rFonts w:ascii="Arial" w:hAnsi="Arial" w:cs="Arial"/>
          <w:sz w:val="20"/>
          <w:szCs w:val="20"/>
        </w:rPr>
        <w:t>England and Wales.</w:t>
      </w:r>
      <w:bookmarkEnd w:id="106"/>
      <w:bookmarkEnd w:id="107"/>
    </w:p>
    <w:p w14:paraId="4F991EFD" w14:textId="77777777" w:rsidR="00292211" w:rsidRPr="00292211" w:rsidRDefault="00292211" w:rsidP="00A977A5">
      <w:pPr>
        <w:spacing w:after="0" w:line="240" w:lineRule="auto"/>
        <w:jc w:val="both"/>
        <w:outlineLvl w:val="0"/>
        <w:rPr>
          <w:szCs w:val="20"/>
        </w:rPr>
      </w:pPr>
    </w:p>
    <w:p w14:paraId="5BF7B792" w14:textId="77777777" w:rsidR="00AE3CC6" w:rsidRDefault="00FA4425" w:rsidP="002B5A58">
      <w:pPr>
        <w:spacing w:after="0" w:line="240" w:lineRule="auto"/>
        <w:jc w:val="both"/>
        <w:outlineLvl w:val="0"/>
        <w:rPr>
          <w:rFonts w:ascii="Arial" w:hAnsi="Arial" w:cs="Arial"/>
          <w:sz w:val="20"/>
          <w:szCs w:val="20"/>
        </w:rPr>
      </w:pPr>
      <w:bookmarkStart w:id="108" w:name="_Toc517783052"/>
      <w:r>
        <w:rPr>
          <w:rFonts w:ascii="Arial" w:hAnsi="Arial" w:cs="Arial"/>
          <w:noProof/>
          <w:sz w:val="20"/>
          <w:szCs w:val="20"/>
          <w:lang w:eastAsia="zh-CN"/>
        </w:rPr>
        <w:drawing>
          <wp:inline distT="0" distB="0" distL="0" distR="0" wp14:anchorId="72EE8C79" wp14:editId="448FF697">
            <wp:extent cx="4594860" cy="2750820"/>
            <wp:effectExtent l="1905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1" cstate="print"/>
                    <a:srcRect/>
                    <a:stretch>
                      <a:fillRect/>
                    </a:stretch>
                  </pic:blipFill>
                  <pic:spPr bwMode="auto">
                    <a:xfrm>
                      <a:off x="0" y="0"/>
                      <a:ext cx="4594860" cy="2750820"/>
                    </a:xfrm>
                    <a:prstGeom prst="rect">
                      <a:avLst/>
                    </a:prstGeom>
                    <a:noFill/>
                  </pic:spPr>
                </pic:pic>
              </a:graphicData>
            </a:graphic>
          </wp:inline>
        </w:drawing>
      </w:r>
      <w:bookmarkEnd w:id="108"/>
    </w:p>
    <w:p w14:paraId="4348F923" w14:textId="1CA6FDF7" w:rsidR="00AE3CC6" w:rsidRDefault="00AE3CC6" w:rsidP="002B5A58">
      <w:pPr>
        <w:spacing w:after="0" w:line="240" w:lineRule="auto"/>
        <w:jc w:val="both"/>
        <w:outlineLvl w:val="0"/>
        <w:rPr>
          <w:rFonts w:ascii="Arial" w:hAnsi="Arial" w:cs="Arial"/>
          <w:sz w:val="20"/>
          <w:szCs w:val="20"/>
        </w:rPr>
      </w:pPr>
    </w:p>
    <w:p w14:paraId="124A3500" w14:textId="0A84AE7B" w:rsidR="00481988" w:rsidRDefault="00481988" w:rsidP="00481988">
      <w:pPr>
        <w:spacing w:after="0" w:line="240" w:lineRule="auto"/>
        <w:jc w:val="both"/>
        <w:outlineLvl w:val="0"/>
        <w:rPr>
          <w:rFonts w:ascii="Arial" w:hAnsi="Arial" w:cs="Arial"/>
          <w:sz w:val="20"/>
          <w:szCs w:val="20"/>
        </w:rPr>
      </w:pPr>
      <w:bookmarkStart w:id="109" w:name="_Toc517783053"/>
      <w:r>
        <w:rPr>
          <w:rFonts w:ascii="Arial" w:hAnsi="Arial" w:cs="Arial"/>
          <w:sz w:val="20"/>
          <w:szCs w:val="20"/>
        </w:rPr>
        <w:t>This analysis used</w:t>
      </w:r>
      <w:r w:rsidRPr="00B659E0">
        <w:rPr>
          <w:rFonts w:ascii="Arial" w:hAnsi="Arial" w:cs="Arial"/>
          <w:sz w:val="20"/>
          <w:szCs w:val="20"/>
        </w:rPr>
        <w:t xml:space="preserve"> post strat</w:t>
      </w:r>
      <w:r>
        <w:rPr>
          <w:rFonts w:ascii="Arial" w:hAnsi="Arial" w:cs="Arial"/>
          <w:sz w:val="20"/>
          <w:szCs w:val="20"/>
        </w:rPr>
        <w:t xml:space="preserve">ification </w:t>
      </w:r>
      <w:r w:rsidRPr="00B659E0">
        <w:rPr>
          <w:rFonts w:ascii="Arial" w:hAnsi="Arial" w:cs="Arial"/>
          <w:sz w:val="20"/>
          <w:szCs w:val="20"/>
        </w:rPr>
        <w:t xml:space="preserve">and the sample </w:t>
      </w:r>
      <w:r>
        <w:rPr>
          <w:rFonts w:ascii="Arial" w:hAnsi="Arial" w:cs="Arial"/>
          <w:sz w:val="20"/>
          <w:szCs w:val="20"/>
        </w:rPr>
        <w:t xml:space="preserve">of the 2017 Census test </w:t>
      </w:r>
      <w:r w:rsidRPr="00B659E0">
        <w:rPr>
          <w:rFonts w:ascii="Arial" w:hAnsi="Arial" w:cs="Arial"/>
          <w:sz w:val="20"/>
          <w:szCs w:val="20"/>
        </w:rPr>
        <w:t>ha</w:t>
      </w:r>
      <w:r>
        <w:rPr>
          <w:rFonts w:ascii="Arial" w:hAnsi="Arial" w:cs="Arial"/>
          <w:sz w:val="20"/>
          <w:szCs w:val="20"/>
        </w:rPr>
        <w:t>d</w:t>
      </w:r>
      <w:r w:rsidRPr="00B659E0">
        <w:rPr>
          <w:rFonts w:ascii="Arial" w:hAnsi="Arial" w:cs="Arial"/>
          <w:sz w:val="20"/>
          <w:szCs w:val="20"/>
        </w:rPr>
        <w:t xml:space="preserve"> not been designed to evaluate the 5 HtC strata</w:t>
      </w:r>
      <w:r w:rsidR="00977667">
        <w:rPr>
          <w:rFonts w:ascii="Arial" w:hAnsi="Arial" w:cs="Arial"/>
          <w:sz w:val="20"/>
          <w:szCs w:val="20"/>
        </w:rPr>
        <w:t>.</w:t>
      </w:r>
      <w:r w:rsidRPr="00B659E0">
        <w:rPr>
          <w:rFonts w:ascii="Arial" w:hAnsi="Arial" w:cs="Arial"/>
          <w:sz w:val="20"/>
          <w:szCs w:val="20"/>
        </w:rPr>
        <w:t xml:space="preserve"> </w:t>
      </w:r>
      <w:r>
        <w:rPr>
          <w:rFonts w:ascii="Arial" w:hAnsi="Arial" w:cs="Arial"/>
          <w:sz w:val="20"/>
          <w:szCs w:val="20"/>
        </w:rPr>
        <w:t>Therefore, we need caution in interpreting these results.</w:t>
      </w:r>
      <w:bookmarkEnd w:id="109"/>
      <w:r w:rsidRPr="00B659E0">
        <w:rPr>
          <w:rFonts w:ascii="Arial" w:hAnsi="Arial" w:cs="Arial"/>
          <w:sz w:val="20"/>
          <w:szCs w:val="20"/>
        </w:rPr>
        <w:t xml:space="preserve"> </w:t>
      </w:r>
    </w:p>
    <w:p w14:paraId="242323D0" w14:textId="77777777" w:rsidR="00D24529" w:rsidRDefault="00D24529" w:rsidP="002B5A58">
      <w:pPr>
        <w:spacing w:after="0" w:line="240" w:lineRule="auto"/>
        <w:jc w:val="both"/>
        <w:outlineLvl w:val="0"/>
        <w:rPr>
          <w:rFonts w:ascii="Arial" w:hAnsi="Arial" w:cs="Arial"/>
          <w:sz w:val="20"/>
          <w:szCs w:val="20"/>
        </w:rPr>
      </w:pPr>
    </w:p>
    <w:p w14:paraId="609D1743" w14:textId="140F56F4" w:rsidR="00481988" w:rsidRDefault="00481988" w:rsidP="00481988">
      <w:pPr>
        <w:spacing w:after="0" w:line="240" w:lineRule="auto"/>
        <w:jc w:val="both"/>
        <w:outlineLvl w:val="0"/>
        <w:rPr>
          <w:rFonts w:ascii="Arial" w:hAnsi="Arial" w:cs="Arial"/>
          <w:sz w:val="20"/>
          <w:szCs w:val="20"/>
        </w:rPr>
      </w:pPr>
      <w:bookmarkStart w:id="110" w:name="_Toc517783054"/>
      <w:r>
        <w:rPr>
          <w:rFonts w:ascii="Arial" w:hAnsi="Arial" w:cs="Arial"/>
          <w:sz w:val="20"/>
          <w:szCs w:val="20"/>
        </w:rPr>
        <w:t>In addition</w:t>
      </w:r>
      <w:r w:rsidR="00D31E75">
        <w:rPr>
          <w:rFonts w:ascii="Arial" w:hAnsi="Arial" w:cs="Arial"/>
          <w:sz w:val="20"/>
          <w:szCs w:val="20"/>
        </w:rPr>
        <w:t>,</w:t>
      </w:r>
      <w:r>
        <w:rPr>
          <w:rFonts w:ascii="Arial" w:hAnsi="Arial" w:cs="Arial"/>
          <w:sz w:val="20"/>
          <w:szCs w:val="20"/>
        </w:rPr>
        <w:t xml:space="preserve"> we need to </w:t>
      </w:r>
      <w:r w:rsidR="00BA07C9">
        <w:rPr>
          <w:rFonts w:ascii="Arial" w:hAnsi="Arial" w:cs="Arial"/>
          <w:sz w:val="20"/>
          <w:szCs w:val="20"/>
        </w:rPr>
        <w:t>consider</w:t>
      </w:r>
      <w:r>
        <w:rPr>
          <w:rFonts w:ascii="Arial" w:hAnsi="Arial" w:cs="Arial"/>
          <w:sz w:val="20"/>
          <w:szCs w:val="20"/>
        </w:rPr>
        <w:t xml:space="preserve"> that the census test was a </w:t>
      </w:r>
      <w:r w:rsidRPr="00D161DA">
        <w:rPr>
          <w:rFonts w:ascii="Arial" w:hAnsi="Arial" w:cs="Arial"/>
          <w:sz w:val="20"/>
          <w:szCs w:val="20"/>
        </w:rPr>
        <w:t>voluntary survey</w:t>
      </w:r>
      <w:r>
        <w:rPr>
          <w:rFonts w:ascii="Arial" w:hAnsi="Arial" w:cs="Arial"/>
          <w:sz w:val="20"/>
          <w:szCs w:val="20"/>
        </w:rPr>
        <w:t xml:space="preserve">; self-response rates were very low and very likely to be from the most willing to participate. This consequently </w:t>
      </w:r>
      <w:proofErr w:type="gramStart"/>
      <w:r>
        <w:rPr>
          <w:rFonts w:ascii="Arial" w:hAnsi="Arial" w:cs="Arial"/>
          <w:sz w:val="20"/>
          <w:szCs w:val="20"/>
        </w:rPr>
        <w:t>lead</w:t>
      </w:r>
      <w:proofErr w:type="gramEnd"/>
      <w:r>
        <w:rPr>
          <w:rFonts w:ascii="Arial" w:hAnsi="Arial" w:cs="Arial"/>
          <w:sz w:val="20"/>
          <w:szCs w:val="20"/>
        </w:rPr>
        <w:t xml:space="preserve"> to response bias. </w:t>
      </w:r>
    </w:p>
    <w:p w14:paraId="2B879BE5" w14:textId="77777777" w:rsidR="00292211" w:rsidRDefault="00292211" w:rsidP="00481988">
      <w:pPr>
        <w:spacing w:after="0" w:line="240" w:lineRule="auto"/>
        <w:jc w:val="both"/>
        <w:outlineLvl w:val="0"/>
        <w:rPr>
          <w:rFonts w:ascii="Arial" w:hAnsi="Arial" w:cs="Arial"/>
          <w:sz w:val="20"/>
          <w:szCs w:val="20"/>
        </w:rPr>
      </w:pPr>
    </w:p>
    <w:p w14:paraId="22D17F1B" w14:textId="47143F0B" w:rsidR="00481988" w:rsidRDefault="00481988" w:rsidP="00481988">
      <w:pPr>
        <w:spacing w:after="0" w:line="240" w:lineRule="auto"/>
        <w:jc w:val="both"/>
        <w:outlineLvl w:val="0"/>
        <w:rPr>
          <w:rFonts w:ascii="Arial" w:hAnsi="Arial" w:cs="Arial"/>
          <w:sz w:val="20"/>
          <w:szCs w:val="20"/>
        </w:rPr>
      </w:pPr>
      <w:bookmarkStart w:id="111" w:name="_Toc517783064"/>
      <w:r>
        <w:rPr>
          <w:rFonts w:ascii="Arial" w:hAnsi="Arial" w:cs="Arial"/>
          <w:sz w:val="20"/>
          <w:szCs w:val="20"/>
        </w:rPr>
        <w:t xml:space="preserve">The 2021 Census will be mandatory, there will be media communication to gain people’s compliance with the census. </w:t>
      </w:r>
      <w:r w:rsidR="00D31E75">
        <w:rPr>
          <w:rFonts w:ascii="Arial" w:hAnsi="Arial" w:cs="Arial"/>
          <w:sz w:val="20"/>
          <w:szCs w:val="20"/>
        </w:rPr>
        <w:t>Also</w:t>
      </w:r>
      <w:r w:rsidR="00443F1B">
        <w:rPr>
          <w:rFonts w:ascii="Arial" w:hAnsi="Arial" w:cs="Arial"/>
          <w:sz w:val="20"/>
          <w:szCs w:val="20"/>
        </w:rPr>
        <w:t>,</w:t>
      </w:r>
      <w:r w:rsidR="00D31E75">
        <w:rPr>
          <w:rFonts w:ascii="Arial" w:hAnsi="Arial" w:cs="Arial"/>
          <w:sz w:val="20"/>
          <w:szCs w:val="20"/>
        </w:rPr>
        <w:t xml:space="preserve"> it</w:t>
      </w:r>
      <w:r>
        <w:rPr>
          <w:rFonts w:ascii="Arial" w:hAnsi="Arial" w:cs="Arial"/>
          <w:sz w:val="20"/>
          <w:szCs w:val="20"/>
        </w:rPr>
        <w:t xml:space="preserve"> is expected that the impact of the online first factor will be lower as people’s digital skills increase in the next few years. It is expected that household’s responses will be higher.  The relative differences in approach mode seen by HtC categories of the Willingness domain (Chart 1) may be much smaller than those seen in the results of the census test.</w:t>
      </w:r>
      <w:bookmarkEnd w:id="111"/>
    </w:p>
    <w:p w14:paraId="13564B7A" w14:textId="77777777" w:rsidR="00481988" w:rsidRDefault="00481988" w:rsidP="000B64F2">
      <w:pPr>
        <w:spacing w:after="0" w:line="240" w:lineRule="auto"/>
        <w:jc w:val="both"/>
        <w:outlineLvl w:val="0"/>
        <w:rPr>
          <w:rFonts w:ascii="Arial" w:hAnsi="Arial" w:cs="Arial"/>
          <w:sz w:val="20"/>
          <w:szCs w:val="20"/>
        </w:rPr>
      </w:pPr>
    </w:p>
    <w:p w14:paraId="6203DDF0" w14:textId="6ADC6EA0" w:rsidR="000B64F2" w:rsidRDefault="00D24529" w:rsidP="000B64F2">
      <w:pPr>
        <w:spacing w:after="0" w:line="240" w:lineRule="auto"/>
        <w:jc w:val="both"/>
        <w:outlineLvl w:val="0"/>
        <w:rPr>
          <w:rFonts w:ascii="Arial" w:hAnsi="Arial" w:cs="Arial"/>
          <w:sz w:val="20"/>
          <w:szCs w:val="20"/>
        </w:rPr>
      </w:pPr>
      <w:r>
        <w:rPr>
          <w:rFonts w:ascii="Arial" w:hAnsi="Arial" w:cs="Arial"/>
          <w:sz w:val="20"/>
          <w:szCs w:val="20"/>
        </w:rPr>
        <w:t xml:space="preserve">Despite </w:t>
      </w:r>
      <w:r w:rsidR="00D31E75">
        <w:rPr>
          <w:rFonts w:ascii="Arial" w:hAnsi="Arial" w:cs="Arial"/>
          <w:sz w:val="20"/>
          <w:szCs w:val="20"/>
        </w:rPr>
        <w:t xml:space="preserve">all these </w:t>
      </w:r>
      <w:r>
        <w:rPr>
          <w:rFonts w:ascii="Arial" w:hAnsi="Arial" w:cs="Arial"/>
          <w:sz w:val="20"/>
          <w:szCs w:val="20"/>
        </w:rPr>
        <w:t>constraints and while the differences observed by HtC categories may be small, the results were reassuring</w:t>
      </w:r>
      <w:r w:rsidR="00FF7C8F">
        <w:rPr>
          <w:rFonts w:ascii="Arial" w:hAnsi="Arial" w:cs="Arial"/>
          <w:sz w:val="20"/>
          <w:szCs w:val="20"/>
        </w:rPr>
        <w:t xml:space="preserve">. They </w:t>
      </w:r>
      <w:r>
        <w:rPr>
          <w:rFonts w:ascii="Arial" w:hAnsi="Arial" w:cs="Arial"/>
          <w:sz w:val="20"/>
          <w:szCs w:val="20"/>
        </w:rPr>
        <w:t xml:space="preserve">showed the expected </w:t>
      </w:r>
      <w:r w:rsidR="000B64F2">
        <w:rPr>
          <w:rFonts w:ascii="Arial" w:hAnsi="Arial" w:cs="Arial"/>
          <w:sz w:val="20"/>
          <w:szCs w:val="20"/>
        </w:rPr>
        <w:t xml:space="preserve">monotonically decreasing </w:t>
      </w:r>
      <w:r>
        <w:rPr>
          <w:rFonts w:ascii="Arial" w:hAnsi="Arial" w:cs="Arial"/>
          <w:sz w:val="20"/>
          <w:szCs w:val="20"/>
        </w:rPr>
        <w:t>pattern</w:t>
      </w:r>
      <w:r w:rsidR="00FF7C8F">
        <w:rPr>
          <w:rFonts w:ascii="Arial" w:hAnsi="Arial" w:cs="Arial"/>
          <w:sz w:val="20"/>
          <w:szCs w:val="20"/>
        </w:rPr>
        <w:t xml:space="preserve"> in self response by HtC categories</w:t>
      </w:r>
      <w:r w:rsidR="000B64F2">
        <w:rPr>
          <w:rFonts w:ascii="Arial" w:hAnsi="Arial" w:cs="Arial"/>
          <w:sz w:val="20"/>
          <w:szCs w:val="20"/>
        </w:rPr>
        <w:t>.</w:t>
      </w:r>
      <w:bookmarkEnd w:id="110"/>
      <w:r>
        <w:rPr>
          <w:rFonts w:ascii="Arial" w:hAnsi="Arial" w:cs="Arial"/>
          <w:sz w:val="20"/>
          <w:szCs w:val="20"/>
        </w:rPr>
        <w:t xml:space="preserve"> </w:t>
      </w:r>
    </w:p>
    <w:p w14:paraId="276147D8" w14:textId="77777777" w:rsidR="00FA096A" w:rsidRDefault="00FA096A" w:rsidP="000B64F2">
      <w:pPr>
        <w:spacing w:after="0" w:line="240" w:lineRule="auto"/>
        <w:jc w:val="both"/>
        <w:outlineLvl w:val="0"/>
        <w:rPr>
          <w:rFonts w:ascii="Arial" w:hAnsi="Arial" w:cs="Arial"/>
          <w:sz w:val="20"/>
          <w:szCs w:val="20"/>
        </w:rPr>
      </w:pPr>
    </w:p>
    <w:p w14:paraId="246130FB" w14:textId="77777777" w:rsidR="00FB2E0F" w:rsidRPr="005321FD" w:rsidRDefault="00FB2E0F" w:rsidP="005321FD">
      <w:pPr>
        <w:pStyle w:val="ListParagraph"/>
        <w:numPr>
          <w:ilvl w:val="0"/>
          <w:numId w:val="5"/>
        </w:numPr>
        <w:spacing w:after="0" w:line="240" w:lineRule="auto"/>
        <w:jc w:val="both"/>
        <w:outlineLvl w:val="0"/>
        <w:rPr>
          <w:rFonts w:ascii="Arial" w:hAnsi="Arial" w:cs="Arial"/>
          <w:b/>
          <w:color w:val="365F91" w:themeColor="accent1" w:themeShade="BF"/>
          <w:sz w:val="20"/>
          <w:szCs w:val="20"/>
        </w:rPr>
      </w:pPr>
      <w:bookmarkStart w:id="112" w:name="_Toc503450835"/>
      <w:bookmarkStart w:id="113" w:name="_Toc504471012"/>
      <w:bookmarkStart w:id="114" w:name="_Toc517783067"/>
      <w:bookmarkEnd w:id="77"/>
      <w:bookmarkEnd w:id="78"/>
      <w:bookmarkEnd w:id="79"/>
      <w:bookmarkEnd w:id="80"/>
      <w:bookmarkEnd w:id="81"/>
      <w:bookmarkEnd w:id="31"/>
      <w:bookmarkEnd w:id="32"/>
      <w:bookmarkEnd w:id="33"/>
      <w:bookmarkEnd w:id="34"/>
      <w:bookmarkEnd w:id="35"/>
      <w:bookmarkEnd w:id="36"/>
      <w:bookmarkEnd w:id="37"/>
      <w:bookmarkEnd w:id="38"/>
      <w:bookmarkEnd w:id="39"/>
      <w:bookmarkEnd w:id="40"/>
      <w:r w:rsidRPr="005321FD">
        <w:rPr>
          <w:rFonts w:ascii="Arial" w:hAnsi="Arial" w:cs="Arial"/>
          <w:b/>
          <w:color w:val="365F91" w:themeColor="accent1" w:themeShade="BF"/>
          <w:sz w:val="20"/>
          <w:szCs w:val="20"/>
        </w:rPr>
        <w:t>Next steps</w:t>
      </w:r>
      <w:bookmarkEnd w:id="112"/>
      <w:bookmarkEnd w:id="113"/>
      <w:bookmarkEnd w:id="114"/>
    </w:p>
    <w:p w14:paraId="3FA0E5D3" w14:textId="77777777" w:rsidR="00FB2E0F" w:rsidRDefault="00FB2E0F" w:rsidP="00FB2E0F">
      <w:pPr>
        <w:spacing w:after="0" w:line="240" w:lineRule="auto"/>
        <w:jc w:val="both"/>
        <w:outlineLvl w:val="0"/>
        <w:rPr>
          <w:rFonts w:ascii="Arial" w:hAnsi="Arial" w:cs="Arial"/>
          <w:b/>
          <w:color w:val="365F91" w:themeColor="accent1" w:themeShade="BF"/>
          <w:sz w:val="20"/>
          <w:szCs w:val="20"/>
        </w:rPr>
      </w:pPr>
    </w:p>
    <w:p w14:paraId="62540CD7" w14:textId="561797C5" w:rsidR="00BE0C61" w:rsidRPr="00BE0C61" w:rsidRDefault="00BE0C61" w:rsidP="00BE0C61">
      <w:pPr>
        <w:pStyle w:val="ListParagraph"/>
        <w:numPr>
          <w:ilvl w:val="0"/>
          <w:numId w:val="22"/>
        </w:numPr>
        <w:spacing w:after="0" w:line="240" w:lineRule="auto"/>
        <w:jc w:val="both"/>
        <w:rPr>
          <w:rFonts w:ascii="Arial" w:hAnsi="Arial" w:cs="Arial"/>
          <w:sz w:val="20"/>
          <w:szCs w:val="20"/>
        </w:rPr>
      </w:pPr>
      <w:bookmarkStart w:id="115" w:name="_Toc504471013"/>
      <w:bookmarkStart w:id="116" w:name="_Toc504471075"/>
      <w:bookmarkStart w:id="117" w:name="_Toc504473429"/>
      <w:bookmarkStart w:id="118" w:name="_Toc504473492"/>
      <w:bookmarkStart w:id="119" w:name="_Toc504567250"/>
      <w:bookmarkStart w:id="120" w:name="_Toc505851433"/>
      <w:bookmarkStart w:id="121" w:name="_Toc507673594"/>
      <w:bookmarkStart w:id="122" w:name="_Toc508031428"/>
      <w:bookmarkStart w:id="123" w:name="_Toc508032135"/>
      <w:bookmarkStart w:id="124" w:name="_Toc508034150"/>
      <w:bookmarkStart w:id="125" w:name="_Toc508034683"/>
      <w:bookmarkStart w:id="126" w:name="_Toc508114325"/>
      <w:bookmarkStart w:id="127" w:name="_Toc509485511"/>
      <w:bookmarkStart w:id="128" w:name="_Toc517783068"/>
      <w:r w:rsidRPr="00BE0C61">
        <w:rPr>
          <w:rFonts w:ascii="Arial" w:hAnsi="Arial" w:cs="Arial"/>
          <w:sz w:val="20"/>
          <w:szCs w:val="20"/>
        </w:rPr>
        <w:t>Investigate the feasibility of using DVLA data on people</w:t>
      </w:r>
      <w:r>
        <w:rPr>
          <w:rFonts w:ascii="Arial" w:hAnsi="Arial" w:cs="Arial"/>
          <w:sz w:val="20"/>
          <w:szCs w:val="20"/>
        </w:rPr>
        <w:t>’s use of online mode to apply for or renew their d</w:t>
      </w:r>
      <w:r w:rsidRPr="00BE0C61">
        <w:rPr>
          <w:rFonts w:ascii="Arial" w:hAnsi="Arial" w:cs="Arial"/>
          <w:sz w:val="20"/>
          <w:szCs w:val="20"/>
        </w:rPr>
        <w:t>riving licence</w:t>
      </w:r>
      <w:r>
        <w:rPr>
          <w:rFonts w:ascii="Arial" w:hAnsi="Arial" w:cs="Arial"/>
          <w:sz w:val="20"/>
          <w:szCs w:val="20"/>
        </w:rPr>
        <w:t>.</w:t>
      </w:r>
      <w:r w:rsidRPr="00BE0C61">
        <w:rPr>
          <w:rFonts w:ascii="Arial" w:hAnsi="Arial" w:cs="Arial"/>
          <w:sz w:val="20"/>
          <w:szCs w:val="20"/>
        </w:rPr>
        <w:t xml:space="preserve"> </w:t>
      </w:r>
    </w:p>
    <w:p w14:paraId="1A9DA4EC" w14:textId="2A5EEB9F" w:rsidR="0068297F" w:rsidRPr="00BE0C61" w:rsidRDefault="006A0ACA" w:rsidP="00B55A93">
      <w:pPr>
        <w:pStyle w:val="ListParagraph"/>
        <w:numPr>
          <w:ilvl w:val="0"/>
          <w:numId w:val="9"/>
        </w:numPr>
        <w:spacing w:after="0" w:line="240" w:lineRule="auto"/>
        <w:jc w:val="both"/>
        <w:outlineLvl w:val="0"/>
        <w:rPr>
          <w:rFonts w:ascii="Arial" w:hAnsi="Arial" w:cs="Arial"/>
          <w:sz w:val="20"/>
          <w:szCs w:val="20"/>
        </w:rPr>
      </w:pPr>
      <w:r w:rsidRPr="00BE0C61">
        <w:rPr>
          <w:rFonts w:ascii="Arial" w:hAnsi="Arial" w:cs="Arial"/>
          <w:sz w:val="20"/>
          <w:szCs w:val="20"/>
        </w:rPr>
        <w:t>Update the digital domain to i</w:t>
      </w:r>
      <w:r w:rsidR="00996A08" w:rsidRPr="00BE0C61">
        <w:rPr>
          <w:rFonts w:ascii="Arial" w:hAnsi="Arial" w:cs="Arial"/>
          <w:sz w:val="20"/>
          <w:szCs w:val="20"/>
        </w:rPr>
        <w:t xml:space="preserve">nclude </w:t>
      </w:r>
      <w:r w:rsidR="0068297F" w:rsidRPr="00BE0C61">
        <w:rPr>
          <w:rFonts w:ascii="Arial" w:hAnsi="Arial" w:cs="Arial"/>
          <w:sz w:val="20"/>
          <w:szCs w:val="20"/>
        </w:rPr>
        <w:t xml:space="preserve">digital information on people’s use of internet </w:t>
      </w:r>
      <w:r w:rsidR="005349D2" w:rsidRPr="00BE0C61">
        <w:rPr>
          <w:rFonts w:ascii="Arial" w:hAnsi="Arial" w:cs="Arial"/>
          <w:sz w:val="20"/>
          <w:szCs w:val="20"/>
        </w:rPr>
        <w:t xml:space="preserve">to interact </w:t>
      </w:r>
      <w:r w:rsidR="0068297F" w:rsidRPr="00BE0C61">
        <w:rPr>
          <w:rFonts w:ascii="Arial" w:hAnsi="Arial" w:cs="Arial"/>
          <w:sz w:val="20"/>
          <w:szCs w:val="20"/>
        </w:rPr>
        <w:t>with government website</w:t>
      </w:r>
      <w:r w:rsidR="00ED7216" w:rsidRPr="00BE0C61">
        <w:rPr>
          <w:rFonts w:ascii="Arial" w:hAnsi="Arial" w:cs="Arial"/>
          <w:sz w:val="20"/>
          <w:szCs w:val="20"/>
        </w:rPr>
        <w:t>s</w:t>
      </w:r>
      <w:r w:rsidR="00996A08" w:rsidRPr="00BE0C61">
        <w:rPr>
          <w:rFonts w:ascii="Arial" w:hAnsi="Arial" w:cs="Arial"/>
          <w:sz w:val="20"/>
          <w:szCs w:val="20"/>
        </w:rPr>
        <w:t xml:space="preserve"> </w:t>
      </w:r>
      <w:r w:rsidR="00652959" w:rsidRPr="00BE0C61">
        <w:rPr>
          <w:rFonts w:ascii="Arial" w:hAnsi="Arial" w:cs="Arial"/>
          <w:sz w:val="20"/>
          <w:szCs w:val="20"/>
        </w:rPr>
        <w:t>(DVLA data)</w:t>
      </w:r>
      <w:r w:rsidR="00151CD5" w:rsidRPr="00BE0C61">
        <w:rPr>
          <w:rFonts w:ascii="Arial" w:hAnsi="Arial" w:cs="Arial"/>
          <w:sz w:val="20"/>
          <w:szCs w:val="20"/>
        </w:rPr>
        <w:t xml:space="preserve"> a</w:t>
      </w:r>
      <w:r w:rsidR="005349D2" w:rsidRPr="00BE0C61">
        <w:rPr>
          <w:rFonts w:ascii="Arial" w:hAnsi="Arial" w:cs="Arial"/>
          <w:sz w:val="20"/>
          <w:szCs w:val="20"/>
        </w:rPr>
        <w:t xml:space="preserve">nd people’s use of mobile network </w:t>
      </w:r>
      <w:r w:rsidR="00652959" w:rsidRPr="00BE0C61">
        <w:rPr>
          <w:rFonts w:ascii="Arial" w:hAnsi="Arial" w:cs="Arial"/>
          <w:sz w:val="20"/>
          <w:szCs w:val="20"/>
        </w:rPr>
        <w:t xml:space="preserve">(Ofcom data) </w:t>
      </w:r>
      <w:r w:rsidR="00996A08" w:rsidRPr="00BE0C61">
        <w:rPr>
          <w:rFonts w:ascii="Arial" w:hAnsi="Arial" w:cs="Arial"/>
          <w:sz w:val="20"/>
          <w:szCs w:val="20"/>
        </w:rPr>
        <w:t xml:space="preserve">when </w:t>
      </w:r>
      <w:r w:rsidR="00652959" w:rsidRPr="00BE0C61">
        <w:rPr>
          <w:rFonts w:ascii="Arial" w:hAnsi="Arial" w:cs="Arial"/>
          <w:sz w:val="20"/>
          <w:szCs w:val="20"/>
        </w:rPr>
        <w:t xml:space="preserve">these data </w:t>
      </w:r>
      <w:r w:rsidR="00BE0C61">
        <w:rPr>
          <w:rFonts w:ascii="Arial" w:hAnsi="Arial" w:cs="Arial"/>
          <w:sz w:val="20"/>
          <w:szCs w:val="20"/>
        </w:rPr>
        <w:t>become</w:t>
      </w:r>
      <w:r w:rsidR="00996A08" w:rsidRPr="00BE0C61">
        <w:rPr>
          <w:rFonts w:ascii="Arial" w:hAnsi="Arial" w:cs="Arial"/>
          <w:sz w:val="20"/>
          <w:szCs w:val="20"/>
        </w:rPr>
        <w:t xml:space="preserve"> available</w:t>
      </w:r>
      <w:r w:rsidR="00BE0C61">
        <w:rPr>
          <w:rFonts w:ascii="Arial" w:hAnsi="Arial" w:cs="Arial"/>
          <w:sz w:val="20"/>
          <w:szCs w:val="20"/>
        </w:rPr>
        <w:t xml:space="preserve"> and tested for feasibility of use</w:t>
      </w:r>
      <w:r w:rsidR="0068297F" w:rsidRPr="00BE0C61">
        <w:rPr>
          <w:rFonts w:ascii="Arial" w:hAnsi="Arial" w:cs="Arial"/>
          <w:sz w:val="20"/>
          <w:szCs w:val="20"/>
        </w:rPr>
        <w:t>.</w:t>
      </w:r>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r w:rsidR="00BE0C61" w:rsidRPr="00BE0C61">
        <w:rPr>
          <w:rFonts w:ascii="Arial" w:hAnsi="Arial" w:cs="Arial"/>
          <w:sz w:val="20"/>
          <w:szCs w:val="20"/>
        </w:rPr>
        <w:t xml:space="preserve"> </w:t>
      </w:r>
    </w:p>
    <w:p w14:paraId="2CCCC056" w14:textId="446D765E" w:rsidR="0068297F" w:rsidRDefault="0068297F" w:rsidP="00A15BE6">
      <w:pPr>
        <w:pStyle w:val="ListParagraph"/>
        <w:numPr>
          <w:ilvl w:val="0"/>
          <w:numId w:val="9"/>
        </w:numPr>
        <w:spacing w:after="0" w:line="240" w:lineRule="auto"/>
        <w:jc w:val="both"/>
        <w:outlineLvl w:val="0"/>
        <w:rPr>
          <w:rFonts w:ascii="Arial" w:hAnsi="Arial" w:cs="Arial"/>
          <w:sz w:val="20"/>
          <w:szCs w:val="20"/>
        </w:rPr>
      </w:pPr>
      <w:bookmarkStart w:id="129" w:name="_Toc504471014"/>
      <w:bookmarkStart w:id="130" w:name="_Toc504471076"/>
      <w:bookmarkStart w:id="131" w:name="_Toc504473430"/>
      <w:bookmarkStart w:id="132" w:name="_Toc504473493"/>
      <w:bookmarkStart w:id="133" w:name="_Toc504567251"/>
      <w:bookmarkStart w:id="134" w:name="_Toc505851434"/>
      <w:bookmarkStart w:id="135" w:name="_Toc507673595"/>
      <w:bookmarkStart w:id="136" w:name="_Toc508031429"/>
      <w:bookmarkStart w:id="137" w:name="_Toc508032136"/>
      <w:bookmarkStart w:id="138" w:name="_Toc508034151"/>
      <w:bookmarkStart w:id="139" w:name="_Toc508034684"/>
      <w:bookmarkStart w:id="140" w:name="_Toc508114326"/>
      <w:bookmarkStart w:id="141" w:name="_Toc509485512"/>
      <w:bookmarkStart w:id="142" w:name="_Toc517783069"/>
      <w:r>
        <w:rPr>
          <w:rFonts w:ascii="Arial" w:hAnsi="Arial" w:cs="Arial"/>
          <w:sz w:val="20"/>
          <w:szCs w:val="20"/>
        </w:rPr>
        <w:t xml:space="preserve">Continue updating the </w:t>
      </w:r>
      <w:r w:rsidR="00BD1564">
        <w:rPr>
          <w:rFonts w:ascii="Arial" w:hAnsi="Arial" w:cs="Arial"/>
          <w:sz w:val="20"/>
          <w:szCs w:val="20"/>
        </w:rPr>
        <w:t xml:space="preserve">Willingness </w:t>
      </w:r>
      <w:r w:rsidR="00214916">
        <w:rPr>
          <w:rFonts w:ascii="Arial" w:hAnsi="Arial" w:cs="Arial"/>
          <w:sz w:val="20"/>
          <w:szCs w:val="20"/>
        </w:rPr>
        <w:t xml:space="preserve">to census self-response </w:t>
      </w:r>
      <w:r w:rsidR="00BD1564">
        <w:rPr>
          <w:rFonts w:ascii="Arial" w:hAnsi="Arial" w:cs="Arial"/>
          <w:sz w:val="20"/>
          <w:szCs w:val="20"/>
        </w:rPr>
        <w:t>domain</w:t>
      </w:r>
      <w:r>
        <w:rPr>
          <w:rFonts w:ascii="Arial" w:hAnsi="Arial" w:cs="Arial"/>
          <w:sz w:val="20"/>
          <w:szCs w:val="20"/>
        </w:rPr>
        <w:t xml:space="preserve"> </w:t>
      </w:r>
      <w:r w:rsidR="00385D44">
        <w:rPr>
          <w:rFonts w:ascii="Arial" w:hAnsi="Arial" w:cs="Arial"/>
          <w:sz w:val="20"/>
          <w:szCs w:val="20"/>
        </w:rPr>
        <w:t xml:space="preserve">as required </w:t>
      </w:r>
      <w:r>
        <w:rPr>
          <w:rFonts w:ascii="Arial" w:hAnsi="Arial" w:cs="Arial"/>
          <w:sz w:val="20"/>
          <w:szCs w:val="20"/>
        </w:rPr>
        <w:t>when up to date data becomes available</w:t>
      </w:r>
      <w:r w:rsidR="000E10E6">
        <w:rPr>
          <w:rFonts w:ascii="Arial" w:hAnsi="Arial" w:cs="Arial"/>
          <w:sz w:val="20"/>
          <w:szCs w:val="20"/>
        </w:rPr>
        <w:t>.</w:t>
      </w:r>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p>
    <w:p w14:paraId="3662CD17" w14:textId="77777777" w:rsidR="00292211" w:rsidRPr="00292211" w:rsidRDefault="00292211" w:rsidP="00292211">
      <w:pPr>
        <w:spacing w:after="0" w:line="240" w:lineRule="auto"/>
        <w:jc w:val="both"/>
        <w:outlineLvl w:val="0"/>
        <w:rPr>
          <w:rFonts w:ascii="Arial" w:hAnsi="Arial" w:cs="Arial"/>
          <w:sz w:val="20"/>
          <w:szCs w:val="20"/>
        </w:rPr>
      </w:pPr>
    </w:p>
    <w:p w14:paraId="674A26D1" w14:textId="05EE899B" w:rsidR="00292211" w:rsidRDefault="00292211">
      <w:pPr>
        <w:suppressAutoHyphens w:val="0"/>
        <w:autoSpaceDN/>
        <w:spacing w:after="0" w:line="240" w:lineRule="auto"/>
        <w:textAlignment w:val="auto"/>
        <w:rPr>
          <w:rFonts w:ascii="Arial" w:hAnsi="Arial" w:cs="Arial"/>
          <w:sz w:val="20"/>
          <w:szCs w:val="20"/>
        </w:rPr>
      </w:pPr>
      <w:r>
        <w:rPr>
          <w:rFonts w:ascii="Arial" w:hAnsi="Arial" w:cs="Arial"/>
          <w:sz w:val="20"/>
          <w:szCs w:val="20"/>
        </w:rPr>
        <w:br w:type="page"/>
      </w:r>
    </w:p>
    <w:p w14:paraId="3B10755C" w14:textId="77777777" w:rsidR="002E4B3D" w:rsidRPr="005321FD" w:rsidRDefault="003119EB" w:rsidP="00292211">
      <w:pPr>
        <w:pStyle w:val="ListParagraph"/>
        <w:numPr>
          <w:ilvl w:val="0"/>
          <w:numId w:val="5"/>
        </w:numPr>
        <w:spacing w:after="0" w:line="240" w:lineRule="auto"/>
        <w:jc w:val="both"/>
        <w:outlineLvl w:val="0"/>
        <w:rPr>
          <w:rFonts w:ascii="Arial" w:hAnsi="Arial" w:cs="Arial"/>
          <w:b/>
          <w:color w:val="365F91" w:themeColor="accent1" w:themeShade="BF"/>
          <w:sz w:val="20"/>
          <w:szCs w:val="20"/>
        </w:rPr>
      </w:pPr>
      <w:bookmarkStart w:id="143" w:name="_Toc503450836"/>
      <w:bookmarkStart w:id="144" w:name="_Toc517783071"/>
      <w:r w:rsidRPr="005321FD">
        <w:rPr>
          <w:rFonts w:ascii="Arial" w:hAnsi="Arial" w:cs="Arial"/>
          <w:b/>
          <w:color w:val="365F91" w:themeColor="accent1" w:themeShade="BF"/>
          <w:sz w:val="20"/>
          <w:szCs w:val="20"/>
        </w:rPr>
        <w:lastRenderedPageBreak/>
        <w:t>R</w:t>
      </w:r>
      <w:r w:rsidR="002E4B3D" w:rsidRPr="005321FD">
        <w:rPr>
          <w:rFonts w:ascii="Arial" w:hAnsi="Arial" w:cs="Arial"/>
          <w:b/>
          <w:color w:val="365F91" w:themeColor="accent1" w:themeShade="BF"/>
          <w:sz w:val="20"/>
          <w:szCs w:val="20"/>
        </w:rPr>
        <w:t>eferences</w:t>
      </w:r>
      <w:bookmarkEnd w:id="143"/>
      <w:bookmarkEnd w:id="144"/>
    </w:p>
    <w:p w14:paraId="4E0A30FC" w14:textId="77777777" w:rsidR="00292211" w:rsidRDefault="00292211" w:rsidP="00292211">
      <w:pPr>
        <w:spacing w:after="0" w:line="240" w:lineRule="auto"/>
        <w:jc w:val="both"/>
        <w:rPr>
          <w:rFonts w:ascii="Arial" w:hAnsi="Arial" w:cs="Arial"/>
          <w:sz w:val="20"/>
          <w:szCs w:val="20"/>
        </w:rPr>
      </w:pPr>
    </w:p>
    <w:p w14:paraId="3A73A24E" w14:textId="428045FF" w:rsidR="00C646AF" w:rsidRDefault="00C646AF" w:rsidP="00292211">
      <w:pPr>
        <w:spacing w:after="0" w:line="240" w:lineRule="auto"/>
        <w:jc w:val="both"/>
        <w:rPr>
          <w:rFonts w:ascii="Arial" w:hAnsi="Arial" w:cs="Arial"/>
          <w:sz w:val="20"/>
          <w:szCs w:val="20"/>
        </w:rPr>
      </w:pPr>
      <w:r w:rsidRPr="008C595C">
        <w:rPr>
          <w:rFonts w:ascii="Arial" w:hAnsi="Arial" w:cs="Arial"/>
          <w:sz w:val="20"/>
          <w:szCs w:val="20"/>
        </w:rPr>
        <w:t>Abbott O (</w:t>
      </w:r>
      <w:r w:rsidR="00B76CB4">
        <w:rPr>
          <w:rFonts w:ascii="Arial" w:hAnsi="Arial" w:cs="Arial"/>
          <w:sz w:val="20"/>
          <w:szCs w:val="20"/>
        </w:rPr>
        <w:t xml:space="preserve">ONS, </w:t>
      </w:r>
      <w:r w:rsidRPr="008C595C">
        <w:rPr>
          <w:rFonts w:ascii="Arial" w:hAnsi="Arial" w:cs="Arial"/>
          <w:sz w:val="20"/>
          <w:szCs w:val="20"/>
        </w:rPr>
        <w:t>2015). Hard-to-count strategy for the 2021 Census. ONS Internal report. Available on request.</w:t>
      </w:r>
    </w:p>
    <w:p w14:paraId="54C27145" w14:textId="77777777" w:rsidR="00292211" w:rsidRDefault="00292211" w:rsidP="00292211">
      <w:pPr>
        <w:spacing w:after="0" w:line="240" w:lineRule="auto"/>
        <w:jc w:val="both"/>
        <w:rPr>
          <w:rFonts w:ascii="Arial" w:hAnsi="Arial" w:cs="Arial"/>
          <w:sz w:val="20"/>
          <w:szCs w:val="20"/>
        </w:rPr>
      </w:pPr>
    </w:p>
    <w:p w14:paraId="2A97108C" w14:textId="77777777" w:rsidR="003C31E6" w:rsidRPr="003C31E6" w:rsidRDefault="003C31E6" w:rsidP="00292211">
      <w:pPr>
        <w:spacing w:after="0" w:line="240" w:lineRule="auto"/>
        <w:jc w:val="both"/>
        <w:rPr>
          <w:rFonts w:ascii="Arial" w:hAnsi="Arial" w:cs="Arial"/>
          <w:sz w:val="20"/>
          <w:szCs w:val="20"/>
        </w:rPr>
      </w:pPr>
      <w:r w:rsidRPr="003C31E6">
        <w:rPr>
          <w:rFonts w:ascii="Arial" w:hAnsi="Arial" w:cs="Arial"/>
          <w:sz w:val="20"/>
          <w:szCs w:val="20"/>
        </w:rPr>
        <w:t xml:space="preserve">Abbott, O. and Compton, G., 2014. Counting and estimating hard-to-survey populations in the 2011 Census. In: R. Tourangeau, B. Edwards, T. Johnson, K. Wolter and N. Bates, eds. 2014. </w:t>
      </w:r>
      <w:r w:rsidRPr="003C31E6">
        <w:rPr>
          <w:rFonts w:ascii="Arial" w:hAnsi="Arial" w:cs="Arial"/>
          <w:i/>
          <w:sz w:val="20"/>
          <w:szCs w:val="20"/>
        </w:rPr>
        <w:t>Hard-to-survey populations</w:t>
      </w:r>
      <w:r w:rsidRPr="003C31E6">
        <w:rPr>
          <w:rFonts w:ascii="Arial" w:hAnsi="Arial" w:cs="Arial"/>
          <w:sz w:val="20"/>
          <w:szCs w:val="20"/>
        </w:rPr>
        <w:t>. Cambridge: Cambridge University Press. Ch.4.</w:t>
      </w:r>
    </w:p>
    <w:p w14:paraId="369389DE" w14:textId="77777777" w:rsidR="00B76CB4" w:rsidRPr="005C3EA2" w:rsidRDefault="00B76CB4" w:rsidP="00292211">
      <w:pPr>
        <w:spacing w:after="0" w:line="240" w:lineRule="auto"/>
        <w:jc w:val="both"/>
        <w:rPr>
          <w:rFonts w:ascii="Arial" w:hAnsi="Arial" w:cs="Arial"/>
          <w:sz w:val="20"/>
          <w:szCs w:val="20"/>
        </w:rPr>
      </w:pPr>
      <w:r w:rsidRPr="005C3EA2">
        <w:rPr>
          <w:rFonts w:ascii="Arial" w:hAnsi="Arial" w:cs="Arial"/>
          <w:sz w:val="20"/>
          <w:szCs w:val="20"/>
        </w:rPr>
        <w:t xml:space="preserve">Corps D, Fraser O and Meirinhos V (ONS, 2017).  Test Analysis – Analysis of online and paper respondents. ONS Internal report. Available </w:t>
      </w:r>
      <w:r w:rsidR="005C3EA2" w:rsidRPr="005C3EA2">
        <w:rPr>
          <w:rFonts w:ascii="Arial" w:hAnsi="Arial" w:cs="Arial"/>
          <w:sz w:val="20"/>
          <w:szCs w:val="20"/>
        </w:rPr>
        <w:t xml:space="preserve">at: </w:t>
      </w:r>
      <w:hyperlink r:id="rId22" w:history="1">
        <w:r w:rsidR="005C3EA2" w:rsidRPr="005C3EA2">
          <w:rPr>
            <w:rStyle w:val="Hyperlink"/>
            <w:rFonts w:ascii="Arial" w:hAnsi="Arial" w:cs="Arial"/>
            <w:sz w:val="20"/>
            <w:szCs w:val="20"/>
          </w:rPr>
          <w:t>https://share.sp.ons.statistics.gov.uk/sites/cen/csod/CSOD_Stats_Design/Statistical_Design/2017%20Test/Reports/CRAG_paper_Nov17.docx</w:t>
        </w:r>
      </w:hyperlink>
      <w:r w:rsidRPr="005C3EA2">
        <w:rPr>
          <w:rFonts w:ascii="Arial" w:hAnsi="Arial" w:cs="Arial"/>
          <w:sz w:val="20"/>
          <w:szCs w:val="20"/>
        </w:rPr>
        <w:t xml:space="preserve"> </w:t>
      </w:r>
    </w:p>
    <w:p w14:paraId="551CD7B9" w14:textId="77777777" w:rsidR="00C646AF" w:rsidRPr="005C3EA2" w:rsidRDefault="00C646AF" w:rsidP="00292211">
      <w:pPr>
        <w:spacing w:after="0" w:line="240" w:lineRule="auto"/>
        <w:jc w:val="both"/>
        <w:rPr>
          <w:rFonts w:ascii="Arial" w:hAnsi="Arial" w:cs="Arial"/>
          <w:sz w:val="20"/>
          <w:szCs w:val="20"/>
        </w:rPr>
      </w:pPr>
    </w:p>
    <w:p w14:paraId="4E8CC3DA" w14:textId="7FE68ECB" w:rsidR="00214691" w:rsidRDefault="00214691" w:rsidP="00292211">
      <w:pPr>
        <w:spacing w:after="0" w:line="240" w:lineRule="auto"/>
        <w:jc w:val="both"/>
        <w:rPr>
          <w:rFonts w:ascii="Cambria Math" w:hAnsi="Cambria Math" w:cs="Cambria Math"/>
          <w:sz w:val="20"/>
          <w:szCs w:val="20"/>
        </w:rPr>
      </w:pPr>
      <w:proofErr w:type="spellStart"/>
      <w:r w:rsidRPr="00E428B0">
        <w:rPr>
          <w:rFonts w:ascii="Arial" w:hAnsi="Arial" w:cs="Arial"/>
          <w:sz w:val="20"/>
          <w:szCs w:val="20"/>
        </w:rPr>
        <w:t>Dalenius</w:t>
      </w:r>
      <w:proofErr w:type="spellEnd"/>
      <w:r w:rsidRPr="00E428B0">
        <w:rPr>
          <w:rFonts w:ascii="Arial" w:hAnsi="Arial" w:cs="Arial"/>
          <w:sz w:val="20"/>
          <w:szCs w:val="20"/>
        </w:rPr>
        <w:t xml:space="preserve"> T and Hodges J L Jr (1959). Minimum variance stratification. Journal of the American</w:t>
      </w:r>
      <w:r w:rsidRPr="00214691">
        <w:rPr>
          <w:rFonts w:ascii="Arial" w:hAnsi="Arial" w:cs="Arial"/>
          <w:sz w:val="20"/>
          <w:szCs w:val="20"/>
        </w:rPr>
        <w:t xml:space="preserve"> Statistical Association, 54, 88–101.</w:t>
      </w:r>
    </w:p>
    <w:p w14:paraId="09424E67" w14:textId="77777777" w:rsidR="00214691" w:rsidRDefault="00214691" w:rsidP="00292211">
      <w:pPr>
        <w:spacing w:after="0" w:line="240" w:lineRule="auto"/>
        <w:jc w:val="both"/>
        <w:rPr>
          <w:rFonts w:ascii="Arial" w:hAnsi="Arial" w:cs="Arial"/>
          <w:sz w:val="20"/>
          <w:szCs w:val="20"/>
        </w:rPr>
      </w:pPr>
    </w:p>
    <w:p w14:paraId="4FC66E7A" w14:textId="77777777" w:rsidR="00FF7432" w:rsidRDefault="00FF7432" w:rsidP="00292211">
      <w:pPr>
        <w:spacing w:after="0" w:line="240" w:lineRule="auto"/>
        <w:jc w:val="both"/>
      </w:pPr>
      <w:r w:rsidRPr="008C595C">
        <w:rPr>
          <w:rFonts w:ascii="Arial" w:hAnsi="Arial" w:cs="Arial"/>
          <w:sz w:val="20"/>
          <w:szCs w:val="20"/>
        </w:rPr>
        <w:t xml:space="preserve">Department for Communities and Local Government (DCLG, 2015). The English Indices of Deprivation 2015. Technical report. Available at: </w:t>
      </w:r>
      <w:hyperlink r:id="rId23" w:history="1">
        <w:r w:rsidRPr="008C595C">
          <w:rPr>
            <w:rStyle w:val="Hyperlink"/>
            <w:rFonts w:ascii="Arial" w:hAnsi="Arial" w:cs="Arial"/>
            <w:sz w:val="20"/>
            <w:szCs w:val="20"/>
          </w:rPr>
          <w:t>https://www.gov.uk/government/publications/english-indices-of-deprivation-2015-technical-report</w:t>
        </w:r>
      </w:hyperlink>
    </w:p>
    <w:p w14:paraId="0A892CD8" w14:textId="77777777" w:rsidR="00FF7432" w:rsidRPr="008C595C" w:rsidRDefault="00FF7432" w:rsidP="00292211">
      <w:pPr>
        <w:spacing w:after="0" w:line="240" w:lineRule="auto"/>
        <w:jc w:val="both"/>
        <w:rPr>
          <w:sz w:val="20"/>
          <w:szCs w:val="20"/>
        </w:rPr>
      </w:pPr>
    </w:p>
    <w:p w14:paraId="4B8A0ADF" w14:textId="707F639A" w:rsidR="001F5259" w:rsidRPr="008C595C" w:rsidRDefault="001F5259" w:rsidP="00292211">
      <w:pPr>
        <w:spacing w:after="0" w:line="240" w:lineRule="auto"/>
        <w:jc w:val="both"/>
        <w:rPr>
          <w:rFonts w:ascii="Arial" w:hAnsi="Arial" w:cs="Arial"/>
          <w:sz w:val="20"/>
          <w:szCs w:val="20"/>
        </w:rPr>
      </w:pPr>
      <w:r w:rsidRPr="008C595C">
        <w:rPr>
          <w:rFonts w:ascii="Arial" w:hAnsi="Arial" w:cs="Arial"/>
          <w:sz w:val="20"/>
          <w:szCs w:val="20"/>
        </w:rPr>
        <w:t>Dini</w:t>
      </w:r>
      <w:r w:rsidR="00B76CB4">
        <w:rPr>
          <w:rFonts w:ascii="Arial" w:hAnsi="Arial" w:cs="Arial"/>
          <w:sz w:val="20"/>
          <w:szCs w:val="20"/>
        </w:rPr>
        <w:t xml:space="preserve"> E and Abbot</w:t>
      </w:r>
      <w:r w:rsidR="00B55A93">
        <w:rPr>
          <w:rFonts w:ascii="Arial" w:hAnsi="Arial" w:cs="Arial"/>
          <w:sz w:val="20"/>
          <w:szCs w:val="20"/>
        </w:rPr>
        <w:t>t</w:t>
      </w:r>
      <w:r w:rsidRPr="008C595C">
        <w:rPr>
          <w:rFonts w:ascii="Arial" w:hAnsi="Arial" w:cs="Arial"/>
          <w:sz w:val="20"/>
          <w:szCs w:val="20"/>
        </w:rPr>
        <w:t xml:space="preserve"> O (2016). Options for predicting non-response in the 2021 Census. ONS Internal report presented to the Census Research Assurance Group (CRAG). Available on request. </w:t>
      </w:r>
    </w:p>
    <w:p w14:paraId="09CFF3E4" w14:textId="77777777" w:rsidR="007A589B" w:rsidRPr="008C595C" w:rsidRDefault="007A589B" w:rsidP="00292211">
      <w:pPr>
        <w:spacing w:after="0" w:line="240" w:lineRule="auto"/>
        <w:jc w:val="both"/>
        <w:rPr>
          <w:rFonts w:ascii="Arial" w:hAnsi="Arial" w:cs="Arial"/>
          <w:sz w:val="20"/>
          <w:szCs w:val="20"/>
        </w:rPr>
      </w:pPr>
    </w:p>
    <w:p w14:paraId="09CC345E" w14:textId="492E4A9E" w:rsidR="002E4B3D" w:rsidRDefault="002E4B3D" w:rsidP="00292211">
      <w:pPr>
        <w:spacing w:after="0" w:line="240" w:lineRule="auto"/>
        <w:jc w:val="both"/>
        <w:rPr>
          <w:rFonts w:ascii="Arial" w:hAnsi="Arial" w:cs="Arial"/>
          <w:sz w:val="20"/>
          <w:szCs w:val="20"/>
        </w:rPr>
      </w:pPr>
      <w:r w:rsidRPr="008C595C">
        <w:rPr>
          <w:rFonts w:ascii="Arial" w:hAnsi="Arial" w:cs="Arial"/>
          <w:sz w:val="20"/>
          <w:szCs w:val="20"/>
        </w:rPr>
        <w:t xml:space="preserve">Dini E (2017). Modelling to predict </w:t>
      </w:r>
      <w:r w:rsidR="00542975" w:rsidRPr="008C595C">
        <w:rPr>
          <w:rFonts w:ascii="Arial" w:hAnsi="Arial" w:cs="Arial"/>
          <w:sz w:val="20"/>
          <w:szCs w:val="20"/>
        </w:rPr>
        <w:t>2011 C</w:t>
      </w:r>
      <w:r w:rsidRPr="008C595C">
        <w:rPr>
          <w:rFonts w:ascii="Arial" w:hAnsi="Arial" w:cs="Arial"/>
          <w:sz w:val="20"/>
          <w:szCs w:val="20"/>
        </w:rPr>
        <w:t xml:space="preserve">ensus household non-response by day 10. ONS Internal report. Available on request. </w:t>
      </w:r>
    </w:p>
    <w:p w14:paraId="0FF1674B" w14:textId="79A4B8E7" w:rsidR="00A2106C" w:rsidRDefault="00A2106C" w:rsidP="00292211">
      <w:pPr>
        <w:spacing w:after="0" w:line="240" w:lineRule="auto"/>
        <w:jc w:val="both"/>
        <w:rPr>
          <w:rFonts w:ascii="Arial" w:hAnsi="Arial" w:cs="Arial"/>
          <w:sz w:val="20"/>
          <w:szCs w:val="20"/>
        </w:rPr>
      </w:pPr>
    </w:p>
    <w:p w14:paraId="3F566AF5" w14:textId="040B49EC" w:rsidR="00A2106C" w:rsidRDefault="00A2106C" w:rsidP="00292211">
      <w:pPr>
        <w:spacing w:after="0" w:line="240" w:lineRule="auto"/>
        <w:jc w:val="both"/>
        <w:rPr>
          <w:rFonts w:ascii="Arial" w:hAnsi="Arial" w:cs="Arial"/>
          <w:sz w:val="20"/>
          <w:szCs w:val="20"/>
        </w:rPr>
      </w:pPr>
      <w:r w:rsidRPr="00A2106C">
        <w:rPr>
          <w:rFonts w:ascii="Arial" w:hAnsi="Arial" w:cs="Arial"/>
          <w:sz w:val="20"/>
          <w:szCs w:val="20"/>
        </w:rPr>
        <w:t>Heady P</w:t>
      </w:r>
      <w:r>
        <w:rPr>
          <w:rFonts w:ascii="Arial" w:hAnsi="Arial" w:cs="Arial"/>
          <w:sz w:val="20"/>
          <w:szCs w:val="20"/>
        </w:rPr>
        <w:t>,</w:t>
      </w:r>
      <w:r w:rsidRPr="00A2106C">
        <w:rPr>
          <w:rFonts w:ascii="Arial" w:hAnsi="Arial" w:cs="Arial"/>
          <w:sz w:val="20"/>
          <w:szCs w:val="20"/>
        </w:rPr>
        <w:t xml:space="preserve"> Smith S and Avery P (1994)</w:t>
      </w:r>
      <w:r>
        <w:rPr>
          <w:rFonts w:ascii="Arial" w:hAnsi="Arial" w:cs="Arial"/>
          <w:sz w:val="20"/>
          <w:szCs w:val="20"/>
        </w:rPr>
        <w:t>.</w:t>
      </w:r>
      <w:r w:rsidRPr="00A2106C">
        <w:rPr>
          <w:rFonts w:ascii="Arial" w:hAnsi="Arial" w:cs="Arial"/>
          <w:sz w:val="20"/>
          <w:szCs w:val="20"/>
        </w:rPr>
        <w:t xml:space="preserve"> ‘1991 Census Validation Survey: coverage report’. ISBN: 9780116915917.</w:t>
      </w:r>
      <w:r>
        <w:rPr>
          <w:rFonts w:ascii="Arial" w:hAnsi="Arial" w:cs="Arial"/>
          <w:sz w:val="20"/>
          <w:szCs w:val="20"/>
        </w:rPr>
        <w:t xml:space="preserve"> </w:t>
      </w:r>
      <w:r w:rsidR="00E30D7C">
        <w:rPr>
          <w:rFonts w:ascii="Arial" w:hAnsi="Arial" w:cs="Arial"/>
          <w:sz w:val="20"/>
          <w:szCs w:val="20"/>
        </w:rPr>
        <w:t xml:space="preserve">Available at: </w:t>
      </w:r>
      <w:hyperlink r:id="rId24" w:history="1">
        <w:r w:rsidR="00E30D7C" w:rsidRPr="00BF4D1B">
          <w:rPr>
            <w:rStyle w:val="Hyperlink"/>
            <w:rFonts w:ascii="Arial" w:hAnsi="Arial" w:cs="Arial"/>
            <w:sz w:val="20"/>
            <w:szCs w:val="20"/>
          </w:rPr>
          <w:t>http://uroleaf.com/2001-census-statistical-metadata.pdf</w:t>
        </w:r>
      </w:hyperlink>
    </w:p>
    <w:p w14:paraId="7A01B903" w14:textId="77777777" w:rsidR="00BF1099" w:rsidRPr="008C595C" w:rsidRDefault="00BF1099" w:rsidP="00292211">
      <w:pPr>
        <w:spacing w:after="0" w:line="240" w:lineRule="auto"/>
        <w:jc w:val="both"/>
        <w:rPr>
          <w:rFonts w:ascii="Arial" w:hAnsi="Arial" w:cs="Arial"/>
          <w:sz w:val="20"/>
          <w:szCs w:val="20"/>
        </w:rPr>
      </w:pPr>
    </w:p>
    <w:p w14:paraId="0283DF09" w14:textId="77777777" w:rsidR="00675A73" w:rsidRDefault="00675A73" w:rsidP="00292211">
      <w:pPr>
        <w:spacing w:after="0" w:line="240" w:lineRule="auto"/>
        <w:jc w:val="both"/>
        <w:rPr>
          <w:rFonts w:ascii="Arial" w:hAnsi="Arial" w:cs="Arial"/>
          <w:sz w:val="20"/>
          <w:szCs w:val="20"/>
        </w:rPr>
      </w:pPr>
      <w:r w:rsidRPr="00675A73">
        <w:rPr>
          <w:rFonts w:ascii="Arial" w:hAnsi="Arial" w:cs="Arial"/>
          <w:sz w:val="20"/>
          <w:szCs w:val="20"/>
        </w:rPr>
        <w:t xml:space="preserve">Hopper N (2011) Predicting patterns of household non-response in the 2011 Census. Survey Methodology Bulletin, vol 69, pp 9-22. Available at: </w:t>
      </w:r>
      <w:hyperlink r:id="rId25" w:history="1">
        <w:r w:rsidRPr="00FC481A">
          <w:rPr>
            <w:rStyle w:val="Hyperlink"/>
            <w:rFonts w:ascii="Arial" w:hAnsi="Arial" w:cs="Arial"/>
            <w:sz w:val="20"/>
            <w:szCs w:val="20"/>
          </w:rPr>
          <w:t>http://webarchive.nationalarchives.gov.uk/20160105160709/http://www.ons.gov.uk/ons/guide-method/method-quality/survey-methodology-bulletin/smb-69/index.html</w:t>
        </w:r>
      </w:hyperlink>
    </w:p>
    <w:p w14:paraId="180FFE4A" w14:textId="77777777" w:rsidR="00675A73" w:rsidRPr="00675A73" w:rsidRDefault="00675A73" w:rsidP="00292211">
      <w:pPr>
        <w:spacing w:after="0" w:line="240" w:lineRule="auto"/>
        <w:jc w:val="both"/>
        <w:rPr>
          <w:rFonts w:ascii="Arial" w:hAnsi="Arial" w:cs="Arial"/>
          <w:sz w:val="20"/>
          <w:szCs w:val="20"/>
        </w:rPr>
      </w:pPr>
    </w:p>
    <w:p w14:paraId="389B2232" w14:textId="77777777" w:rsidR="00675A73" w:rsidRDefault="00675A73" w:rsidP="00292211">
      <w:pPr>
        <w:spacing w:after="0" w:line="240" w:lineRule="auto"/>
        <w:jc w:val="both"/>
      </w:pPr>
      <w:r>
        <w:rPr>
          <w:rFonts w:ascii="Arial" w:hAnsi="Arial" w:cs="Arial"/>
          <w:sz w:val="20"/>
          <w:szCs w:val="20"/>
        </w:rPr>
        <w:t xml:space="preserve">Office for National Statistics (2000). </w:t>
      </w:r>
      <w:r w:rsidR="009733AF">
        <w:rPr>
          <w:rFonts w:ascii="Arial" w:hAnsi="Arial" w:cs="Arial"/>
          <w:sz w:val="20"/>
          <w:szCs w:val="20"/>
        </w:rPr>
        <w:t xml:space="preserve"> </w:t>
      </w:r>
      <w:r w:rsidRPr="00D05BED">
        <w:rPr>
          <w:rFonts w:ascii="Arial" w:hAnsi="Arial" w:cs="Arial"/>
          <w:sz w:val="20"/>
          <w:szCs w:val="20"/>
        </w:rPr>
        <w:t>2001 O</w:t>
      </w:r>
      <w:r>
        <w:rPr>
          <w:rFonts w:ascii="Arial" w:hAnsi="Arial" w:cs="Arial"/>
          <w:sz w:val="20"/>
          <w:szCs w:val="20"/>
        </w:rPr>
        <w:t xml:space="preserve">ne Number Census Hard to Count Index. Paper presented to the One Number Census Steering Committee. Available at: </w:t>
      </w:r>
      <w:hyperlink r:id="rId26" w:history="1">
        <w:r w:rsidRPr="00DE70B2">
          <w:rPr>
            <w:rStyle w:val="Hyperlink"/>
            <w:rFonts w:ascii="Arial" w:hAnsi="Arial" w:cs="Arial"/>
            <w:color w:val="auto"/>
            <w:sz w:val="20"/>
            <w:szCs w:val="20"/>
          </w:rPr>
          <w:t>http://webarchive.nationalarchives.gov.uk/20160128201419/http://www.ons.gov.uk/ons/guide-method/census/census-2001/design-and-conduct/the-one-number-census/methodology/steering-committee/key-papers/index.html</w:t>
        </w:r>
      </w:hyperlink>
    </w:p>
    <w:p w14:paraId="327BA351" w14:textId="77777777" w:rsidR="00675A73" w:rsidRDefault="00675A73" w:rsidP="00292211">
      <w:pPr>
        <w:spacing w:after="0" w:line="240" w:lineRule="auto"/>
        <w:jc w:val="both"/>
      </w:pPr>
    </w:p>
    <w:p w14:paraId="4C353B62" w14:textId="77777777" w:rsidR="00675A73" w:rsidRPr="00675A73" w:rsidRDefault="00675A73" w:rsidP="00292211">
      <w:pPr>
        <w:spacing w:after="0" w:line="240" w:lineRule="auto"/>
        <w:jc w:val="both"/>
        <w:rPr>
          <w:rFonts w:ascii="Arial" w:hAnsi="Arial" w:cs="Arial"/>
          <w:sz w:val="20"/>
          <w:szCs w:val="20"/>
        </w:rPr>
      </w:pPr>
      <w:r w:rsidRPr="00675A73">
        <w:rPr>
          <w:rFonts w:ascii="Arial" w:hAnsi="Arial" w:cs="Arial"/>
          <w:sz w:val="20"/>
          <w:szCs w:val="20"/>
        </w:rPr>
        <w:t xml:space="preserve">Office for National Statistics (2012a). Census Coverage Assessment and Adjustment Process: The 2011 Census Coverage Assessment and Adjustment Process. Available at: </w:t>
      </w:r>
    </w:p>
    <w:p w14:paraId="3133FA17" w14:textId="77777777" w:rsidR="00675A73" w:rsidRDefault="00675A73" w:rsidP="00292211">
      <w:pPr>
        <w:spacing w:after="0" w:line="240" w:lineRule="auto"/>
        <w:jc w:val="both"/>
        <w:rPr>
          <w:rFonts w:ascii="Arial" w:hAnsi="Arial" w:cs="Arial"/>
          <w:sz w:val="20"/>
          <w:szCs w:val="20"/>
        </w:rPr>
      </w:pPr>
      <w:r w:rsidRPr="00675A73">
        <w:rPr>
          <w:rFonts w:ascii="Arial" w:hAnsi="Arial" w:cs="Arial"/>
          <w:sz w:val="20"/>
          <w:szCs w:val="20"/>
        </w:rPr>
        <w:t xml:space="preserve"> </w:t>
      </w:r>
      <w:hyperlink r:id="rId27" w:history="1">
        <w:r w:rsidRPr="00FC481A">
          <w:rPr>
            <w:rStyle w:val="Hyperlink"/>
            <w:rFonts w:ascii="Arial" w:hAnsi="Arial" w:cs="Arial"/>
            <w:sz w:val="20"/>
            <w:szCs w:val="20"/>
          </w:rPr>
          <w:t>http://webarchive.nationalarchives.gov.uk/20160105160709/http://ons.gov.uk/ons/guide-method/census/2011/census-data/2011-census-user-guide/quality-and-methods/coverage-assessment-and-adjustment-methods/index.html</w:t>
        </w:r>
      </w:hyperlink>
    </w:p>
    <w:p w14:paraId="320E15E1" w14:textId="77777777" w:rsidR="00675A73" w:rsidRPr="00675A73" w:rsidRDefault="00675A73" w:rsidP="00292211">
      <w:pPr>
        <w:spacing w:after="0" w:line="240" w:lineRule="auto"/>
        <w:jc w:val="both"/>
        <w:rPr>
          <w:rFonts w:ascii="Arial" w:hAnsi="Arial" w:cs="Arial"/>
          <w:sz w:val="20"/>
          <w:szCs w:val="20"/>
        </w:rPr>
      </w:pPr>
    </w:p>
    <w:p w14:paraId="616A2430" w14:textId="63607947" w:rsidR="00675A73" w:rsidRDefault="00675A73" w:rsidP="00292211">
      <w:pPr>
        <w:spacing w:after="0" w:line="240" w:lineRule="auto"/>
        <w:jc w:val="both"/>
        <w:rPr>
          <w:rStyle w:val="Hyperlink"/>
          <w:rFonts w:ascii="Arial" w:hAnsi="Arial" w:cs="Arial"/>
          <w:sz w:val="20"/>
          <w:szCs w:val="20"/>
        </w:rPr>
      </w:pPr>
      <w:r w:rsidRPr="00675A73">
        <w:rPr>
          <w:rFonts w:ascii="Arial" w:hAnsi="Arial" w:cs="Arial"/>
          <w:sz w:val="20"/>
          <w:szCs w:val="20"/>
        </w:rPr>
        <w:t xml:space="preserve">Office for National Statistics (2012b). Coverage assessment and adjustment methods: Tuning the Coverage Estimation Process. Available at: </w:t>
      </w:r>
      <w:hyperlink r:id="rId28" w:history="1">
        <w:r w:rsidRPr="00FC481A">
          <w:rPr>
            <w:rStyle w:val="Hyperlink"/>
            <w:rFonts w:ascii="Arial" w:hAnsi="Arial" w:cs="Arial"/>
            <w:sz w:val="20"/>
            <w:szCs w:val="20"/>
          </w:rPr>
          <w:t>http://webarchive.nationalarchives.gov.uk/20160105160709/http://ons.gov.uk/ons/guide-method/census/2011/census-data/2011-census-user-guide/quality-and-methods/coverage-assessment-and-adjustment-methods/index.html</w:t>
        </w:r>
      </w:hyperlink>
    </w:p>
    <w:p w14:paraId="07198990" w14:textId="77777777" w:rsidR="00270C7F" w:rsidRDefault="00270C7F" w:rsidP="00292211">
      <w:pPr>
        <w:spacing w:after="0" w:line="240" w:lineRule="auto"/>
        <w:jc w:val="both"/>
      </w:pPr>
    </w:p>
    <w:p w14:paraId="252A1C12" w14:textId="77777777" w:rsidR="005241EF" w:rsidRDefault="00D672C5" w:rsidP="00292211">
      <w:pPr>
        <w:spacing w:after="0" w:line="240" w:lineRule="auto"/>
        <w:jc w:val="both"/>
      </w:pPr>
      <w:r w:rsidRPr="00D672C5">
        <w:rPr>
          <w:rFonts w:ascii="Arial" w:hAnsi="Arial" w:cs="Arial"/>
          <w:sz w:val="20"/>
          <w:szCs w:val="20"/>
        </w:rPr>
        <w:t xml:space="preserve">Office </w:t>
      </w:r>
      <w:r>
        <w:rPr>
          <w:rFonts w:ascii="Arial" w:hAnsi="Arial" w:cs="Arial"/>
          <w:sz w:val="20"/>
          <w:szCs w:val="20"/>
        </w:rPr>
        <w:t>for National Statistics (201</w:t>
      </w:r>
      <w:r w:rsidR="00BD45D1">
        <w:rPr>
          <w:rFonts w:ascii="Arial" w:hAnsi="Arial" w:cs="Arial"/>
          <w:sz w:val="20"/>
          <w:szCs w:val="20"/>
        </w:rPr>
        <w:t>7</w:t>
      </w:r>
      <w:r>
        <w:rPr>
          <w:rFonts w:ascii="Arial" w:hAnsi="Arial" w:cs="Arial"/>
          <w:sz w:val="20"/>
          <w:szCs w:val="20"/>
        </w:rPr>
        <w:t xml:space="preserve">). </w:t>
      </w:r>
      <w:r w:rsidRPr="00D672C5">
        <w:rPr>
          <w:rFonts w:ascii="Arial" w:hAnsi="Arial" w:cs="Arial"/>
          <w:sz w:val="20"/>
          <w:szCs w:val="20"/>
        </w:rPr>
        <w:t>ONS Census</w:t>
      </w:r>
      <w:r>
        <w:rPr>
          <w:rFonts w:ascii="Arial" w:hAnsi="Arial" w:cs="Arial"/>
          <w:sz w:val="20"/>
          <w:szCs w:val="20"/>
        </w:rPr>
        <w:t xml:space="preserve"> </w:t>
      </w:r>
      <w:r w:rsidRPr="00D672C5">
        <w:rPr>
          <w:rFonts w:ascii="Arial" w:hAnsi="Arial" w:cs="Arial"/>
          <w:sz w:val="20"/>
          <w:szCs w:val="20"/>
        </w:rPr>
        <w:t>Transformation Programme</w:t>
      </w:r>
      <w:r>
        <w:rPr>
          <w:rFonts w:ascii="Arial" w:hAnsi="Arial" w:cs="Arial"/>
          <w:sz w:val="20"/>
          <w:szCs w:val="20"/>
        </w:rPr>
        <w:t xml:space="preserve">. </w:t>
      </w:r>
      <w:r w:rsidR="009271C6" w:rsidRPr="009271C6">
        <w:rPr>
          <w:rFonts w:ascii="Arial" w:hAnsi="Arial" w:cs="Arial"/>
          <w:sz w:val="20"/>
          <w:szCs w:val="20"/>
        </w:rPr>
        <w:t>2017 Census Test</w:t>
      </w:r>
      <w:r w:rsidR="005241EF">
        <w:rPr>
          <w:rFonts w:ascii="Arial" w:hAnsi="Arial" w:cs="Arial"/>
          <w:sz w:val="20"/>
          <w:szCs w:val="20"/>
        </w:rPr>
        <w:t>.</w:t>
      </w:r>
      <w:r>
        <w:rPr>
          <w:rFonts w:ascii="Arial" w:hAnsi="Arial" w:cs="Arial"/>
          <w:sz w:val="20"/>
          <w:szCs w:val="20"/>
        </w:rPr>
        <w:t xml:space="preserve"> </w:t>
      </w:r>
      <w:r w:rsidRPr="00342875">
        <w:rPr>
          <w:rFonts w:ascii="Arial" w:hAnsi="Arial" w:cs="Arial"/>
          <w:sz w:val="20"/>
          <w:szCs w:val="20"/>
        </w:rPr>
        <w:t>Available at:</w:t>
      </w:r>
      <w:r w:rsidRPr="0022367C">
        <w:rPr>
          <w:rFonts w:ascii="Arial" w:hAnsi="Arial" w:cs="Arial"/>
          <w:color w:val="FF0000"/>
          <w:sz w:val="20"/>
          <w:szCs w:val="20"/>
        </w:rPr>
        <w:t xml:space="preserve"> </w:t>
      </w:r>
      <w:hyperlink r:id="rId29" w:history="1">
        <w:r w:rsidR="005241EF" w:rsidRPr="00601FA7">
          <w:rPr>
            <w:rStyle w:val="Hyperlink"/>
            <w:rFonts w:ascii="Arial" w:hAnsi="Arial" w:cs="Arial"/>
            <w:sz w:val="20"/>
            <w:szCs w:val="20"/>
          </w:rPr>
          <w:t>https://www.ons.gov.uk/census/censustransformationprogramme</w:t>
        </w:r>
      </w:hyperlink>
    </w:p>
    <w:p w14:paraId="5B83B18F" w14:textId="77777777" w:rsidR="00BA3726" w:rsidRDefault="00BA3726" w:rsidP="00292211">
      <w:pPr>
        <w:spacing w:after="0" w:line="240" w:lineRule="auto"/>
        <w:jc w:val="both"/>
        <w:rPr>
          <w:rFonts w:ascii="Arial" w:hAnsi="Arial" w:cs="Arial"/>
          <w:sz w:val="20"/>
          <w:szCs w:val="20"/>
        </w:rPr>
      </w:pPr>
    </w:p>
    <w:p w14:paraId="663F9EAD" w14:textId="4FA099EE" w:rsidR="00223EF2" w:rsidRDefault="009733AF" w:rsidP="00292211">
      <w:pPr>
        <w:spacing w:after="0" w:line="240" w:lineRule="auto"/>
        <w:jc w:val="both"/>
      </w:pPr>
      <w:r w:rsidRPr="00E428B0">
        <w:rPr>
          <w:rFonts w:ascii="Arial" w:hAnsi="Arial" w:cs="Arial"/>
          <w:sz w:val="20"/>
          <w:szCs w:val="20"/>
        </w:rPr>
        <w:t>Office of Communications (</w:t>
      </w:r>
      <w:r w:rsidR="0041414A" w:rsidRPr="00E428B0">
        <w:rPr>
          <w:rFonts w:ascii="Arial" w:hAnsi="Arial" w:cs="Arial"/>
          <w:sz w:val="20"/>
          <w:szCs w:val="20"/>
        </w:rPr>
        <w:t>Ofcom</w:t>
      </w:r>
      <w:r w:rsidRPr="00E428B0">
        <w:rPr>
          <w:rFonts w:ascii="Arial" w:hAnsi="Arial" w:cs="Arial"/>
          <w:sz w:val="20"/>
          <w:szCs w:val="20"/>
        </w:rPr>
        <w:t>)</w:t>
      </w:r>
      <w:r w:rsidR="0041414A" w:rsidRPr="00E428B0">
        <w:rPr>
          <w:rFonts w:ascii="Arial" w:hAnsi="Arial" w:cs="Arial"/>
          <w:sz w:val="20"/>
          <w:szCs w:val="20"/>
        </w:rPr>
        <w:t xml:space="preserve"> (2014). </w:t>
      </w:r>
      <w:bookmarkStart w:id="145" w:name="_Toc503450837"/>
      <w:r w:rsidR="00223EF2" w:rsidRPr="00E428B0">
        <w:rPr>
          <w:rFonts w:ascii="Arial" w:hAnsi="Arial" w:cs="Arial"/>
          <w:sz w:val="20"/>
          <w:szCs w:val="20"/>
        </w:rPr>
        <w:t>Infrastructure Report 2014</w:t>
      </w:r>
      <w:r w:rsidR="00365772" w:rsidRPr="00E428B0">
        <w:rPr>
          <w:rFonts w:ascii="Arial" w:hAnsi="Arial" w:cs="Arial"/>
          <w:sz w:val="20"/>
          <w:szCs w:val="20"/>
        </w:rPr>
        <w:t>. Available at:</w:t>
      </w:r>
      <w:r w:rsidR="00365772">
        <w:rPr>
          <w:rFonts w:ascii="Arial" w:hAnsi="Arial" w:cs="Arial"/>
          <w:sz w:val="20"/>
          <w:szCs w:val="20"/>
        </w:rPr>
        <w:t xml:space="preserve"> </w:t>
      </w:r>
      <w:hyperlink r:id="rId30" w:history="1">
        <w:r w:rsidR="00223EF2" w:rsidRPr="00223EF2">
          <w:rPr>
            <w:rStyle w:val="Hyperlink"/>
            <w:rFonts w:ascii="Arial" w:hAnsi="Arial" w:cs="Arial"/>
            <w:sz w:val="20"/>
            <w:szCs w:val="20"/>
          </w:rPr>
          <w:t>https://www.ofcom.org.uk/research-and-data/multi-sector-research/infrastructure-research/infrastructure-2014</w:t>
        </w:r>
      </w:hyperlink>
    </w:p>
    <w:p w14:paraId="31B749FC" w14:textId="77777777" w:rsidR="006C6055" w:rsidRDefault="006C6055" w:rsidP="00292211">
      <w:pPr>
        <w:spacing w:after="0" w:line="240" w:lineRule="auto"/>
        <w:jc w:val="both"/>
      </w:pPr>
    </w:p>
    <w:p w14:paraId="7F028251" w14:textId="77777777" w:rsidR="00A244C3" w:rsidRDefault="006C6055" w:rsidP="00292211">
      <w:pPr>
        <w:spacing w:after="0" w:line="240" w:lineRule="auto"/>
        <w:jc w:val="both"/>
        <w:rPr>
          <w:rStyle w:val="Hyperlink"/>
          <w:rFonts w:ascii="Arial" w:hAnsi="Arial" w:cs="Arial"/>
          <w:sz w:val="20"/>
          <w:szCs w:val="20"/>
        </w:rPr>
      </w:pPr>
      <w:r w:rsidRPr="006C6055">
        <w:rPr>
          <w:rFonts w:ascii="Arial" w:hAnsi="Arial" w:cs="Arial"/>
          <w:sz w:val="20"/>
          <w:szCs w:val="20"/>
        </w:rPr>
        <w:lastRenderedPageBreak/>
        <w:t xml:space="preserve">Rahman, N and Goldring, S (2006). Factors associated with household non-response in the Census 2001. Survey Methodology Bulletin, vol 59, pp 11-24. Available at: </w:t>
      </w:r>
      <w:hyperlink r:id="rId31" w:history="1">
        <w:r w:rsidRPr="00FC481A">
          <w:rPr>
            <w:rStyle w:val="Hyperlink"/>
            <w:rFonts w:ascii="Arial" w:hAnsi="Arial" w:cs="Arial"/>
            <w:sz w:val="20"/>
            <w:szCs w:val="20"/>
          </w:rPr>
          <w:t>http://webarchive.nationalarchives.gov.uk/20160105160709/http://www.ons.gov.uk/ons/guide-method/method-quality/survey-methodology-bulletin/smb-59/index.html</w:t>
        </w:r>
      </w:hyperlink>
      <w:bookmarkStart w:id="146" w:name="_Toc517783072"/>
    </w:p>
    <w:p w14:paraId="2DA66564" w14:textId="77777777" w:rsidR="00A244C3" w:rsidRDefault="00A244C3" w:rsidP="00292211">
      <w:pPr>
        <w:spacing w:after="0" w:line="240" w:lineRule="auto"/>
        <w:jc w:val="both"/>
        <w:rPr>
          <w:rStyle w:val="Hyperlink"/>
          <w:rFonts w:ascii="Arial" w:hAnsi="Arial" w:cs="Arial"/>
          <w:sz w:val="20"/>
          <w:szCs w:val="20"/>
        </w:rPr>
      </w:pPr>
    </w:p>
    <w:p w14:paraId="3E012DD1" w14:textId="34762BB8" w:rsidR="00A244C3" w:rsidRDefault="00A244C3" w:rsidP="00292211">
      <w:pPr>
        <w:spacing w:after="0" w:line="240" w:lineRule="auto"/>
        <w:jc w:val="both"/>
        <w:rPr>
          <w:rStyle w:val="Hyperlink"/>
          <w:rFonts w:ascii="Arial" w:hAnsi="Arial" w:cs="Arial"/>
          <w:color w:val="auto"/>
          <w:sz w:val="20"/>
          <w:szCs w:val="20"/>
          <w:u w:val="none"/>
        </w:rPr>
      </w:pPr>
      <w:r w:rsidRPr="00A244C3">
        <w:rPr>
          <w:rStyle w:val="Hyperlink"/>
          <w:rFonts w:ascii="Arial" w:hAnsi="Arial" w:cs="Arial"/>
          <w:color w:val="auto"/>
          <w:sz w:val="20"/>
          <w:szCs w:val="20"/>
          <w:u w:val="none"/>
        </w:rPr>
        <w:t xml:space="preserve">Simpson, S, </w:t>
      </w:r>
      <w:proofErr w:type="spellStart"/>
      <w:r w:rsidRPr="00A244C3">
        <w:rPr>
          <w:rStyle w:val="Hyperlink"/>
          <w:rFonts w:ascii="Arial" w:hAnsi="Arial" w:cs="Arial"/>
          <w:color w:val="auto"/>
          <w:sz w:val="20"/>
          <w:szCs w:val="20"/>
          <w:u w:val="none"/>
        </w:rPr>
        <w:t>Cossey</w:t>
      </w:r>
      <w:proofErr w:type="spellEnd"/>
      <w:r w:rsidRPr="00A244C3">
        <w:rPr>
          <w:rStyle w:val="Hyperlink"/>
          <w:rFonts w:ascii="Arial" w:hAnsi="Arial" w:cs="Arial"/>
          <w:color w:val="auto"/>
          <w:sz w:val="20"/>
          <w:szCs w:val="20"/>
          <w:u w:val="none"/>
        </w:rPr>
        <w:t>, R and Diamond, I (1997)</w:t>
      </w:r>
      <w:r>
        <w:rPr>
          <w:rStyle w:val="Hyperlink"/>
          <w:rFonts w:ascii="Arial" w:hAnsi="Arial" w:cs="Arial"/>
          <w:color w:val="auto"/>
          <w:sz w:val="20"/>
          <w:szCs w:val="20"/>
          <w:u w:val="none"/>
        </w:rPr>
        <w:t>.</w:t>
      </w:r>
      <w:r w:rsidRPr="00A244C3">
        <w:rPr>
          <w:rStyle w:val="Hyperlink"/>
          <w:rFonts w:ascii="Arial" w:hAnsi="Arial" w:cs="Arial"/>
          <w:color w:val="auto"/>
          <w:sz w:val="20"/>
          <w:szCs w:val="20"/>
          <w:u w:val="none"/>
        </w:rPr>
        <w:t xml:space="preserve"> 1991 population estimates for areas smaller than</w:t>
      </w:r>
      <w:r>
        <w:rPr>
          <w:rStyle w:val="Hyperlink"/>
          <w:rFonts w:ascii="Arial" w:hAnsi="Arial" w:cs="Arial"/>
          <w:color w:val="auto"/>
          <w:sz w:val="20"/>
          <w:szCs w:val="20"/>
          <w:u w:val="none"/>
        </w:rPr>
        <w:t xml:space="preserve"> districts. Population Trends, vol 90, pp31-39. </w:t>
      </w:r>
    </w:p>
    <w:p w14:paraId="3478053D" w14:textId="77777777" w:rsidR="00292211" w:rsidRPr="00A244C3" w:rsidRDefault="00292211" w:rsidP="00292211">
      <w:pPr>
        <w:spacing w:after="0" w:line="240" w:lineRule="auto"/>
        <w:jc w:val="both"/>
        <w:rPr>
          <w:rStyle w:val="Hyperlink"/>
          <w:rFonts w:ascii="Arial" w:hAnsi="Arial" w:cs="Arial"/>
          <w:color w:val="auto"/>
          <w:sz w:val="20"/>
          <w:szCs w:val="20"/>
          <w:u w:val="none"/>
        </w:rPr>
      </w:pPr>
    </w:p>
    <w:p w14:paraId="50003ECD" w14:textId="77777777" w:rsidR="00292211" w:rsidRDefault="00292211">
      <w:pPr>
        <w:suppressAutoHyphens w:val="0"/>
        <w:autoSpaceDN/>
        <w:spacing w:after="0" w:line="240" w:lineRule="auto"/>
        <w:textAlignment w:val="auto"/>
        <w:rPr>
          <w:rFonts w:ascii="Arial" w:eastAsia="Times New Roman" w:hAnsi="Arial" w:cs="Arial"/>
          <w:b/>
          <w:bCs/>
          <w:color w:val="365F91" w:themeColor="accent1" w:themeShade="BF"/>
          <w:sz w:val="20"/>
          <w:szCs w:val="20"/>
        </w:rPr>
      </w:pPr>
      <w:r>
        <w:rPr>
          <w:rFonts w:ascii="Arial" w:hAnsi="Arial" w:cs="Arial"/>
          <w:color w:val="365F91" w:themeColor="accent1" w:themeShade="BF"/>
          <w:sz w:val="20"/>
          <w:szCs w:val="20"/>
        </w:rPr>
        <w:br w:type="page"/>
      </w:r>
    </w:p>
    <w:p w14:paraId="4F804E4F" w14:textId="559854F6" w:rsidR="00030A57" w:rsidRPr="005B79CD" w:rsidRDefault="007E6E1D" w:rsidP="00A244C3">
      <w:pPr>
        <w:pStyle w:val="Heading1"/>
        <w:rPr>
          <w:rFonts w:ascii="Arial" w:hAnsi="Arial" w:cs="Arial"/>
          <w:color w:val="365F91" w:themeColor="accent1" w:themeShade="BF"/>
          <w:sz w:val="20"/>
          <w:szCs w:val="20"/>
        </w:rPr>
      </w:pPr>
      <w:r w:rsidRPr="005B79CD">
        <w:rPr>
          <w:rFonts w:ascii="Arial" w:hAnsi="Arial" w:cs="Arial"/>
          <w:color w:val="365F91" w:themeColor="accent1" w:themeShade="BF"/>
          <w:sz w:val="20"/>
          <w:szCs w:val="20"/>
        </w:rPr>
        <w:lastRenderedPageBreak/>
        <w:t>A</w:t>
      </w:r>
      <w:r w:rsidR="00030A57" w:rsidRPr="005B79CD">
        <w:rPr>
          <w:rFonts w:ascii="Arial" w:hAnsi="Arial" w:cs="Arial"/>
          <w:color w:val="365F91" w:themeColor="accent1" w:themeShade="BF"/>
          <w:sz w:val="20"/>
          <w:szCs w:val="20"/>
        </w:rPr>
        <w:t>nnexes</w:t>
      </w:r>
      <w:bookmarkEnd w:id="145"/>
      <w:bookmarkEnd w:id="146"/>
    </w:p>
    <w:p w14:paraId="08491A53" w14:textId="5F403CA7" w:rsidR="000C60BD" w:rsidRPr="004E1D3A" w:rsidRDefault="00EA1B2C" w:rsidP="005B79CD">
      <w:pPr>
        <w:pStyle w:val="Heading2"/>
        <w:rPr>
          <w:rFonts w:ascii="Arial" w:hAnsi="Arial" w:cs="Arial"/>
          <w:i/>
          <w:color w:val="365F91" w:themeColor="accent1" w:themeShade="BF"/>
          <w:sz w:val="20"/>
          <w:szCs w:val="20"/>
        </w:rPr>
      </w:pPr>
      <w:bookmarkStart w:id="147" w:name="_Toc503450838"/>
      <w:bookmarkStart w:id="148" w:name="_Toc517783073"/>
      <w:r w:rsidRPr="004E1D3A">
        <w:rPr>
          <w:rFonts w:ascii="Arial" w:hAnsi="Arial" w:cs="Arial"/>
          <w:i/>
          <w:color w:val="365F91" w:themeColor="accent1" w:themeShade="BF"/>
          <w:sz w:val="20"/>
          <w:szCs w:val="20"/>
        </w:rPr>
        <w:t>A</w:t>
      </w:r>
      <w:r w:rsidR="00537BB9" w:rsidRPr="004E1D3A">
        <w:rPr>
          <w:rFonts w:ascii="Arial" w:hAnsi="Arial" w:cs="Arial"/>
          <w:i/>
          <w:color w:val="365F91" w:themeColor="accent1" w:themeShade="BF"/>
          <w:sz w:val="20"/>
          <w:szCs w:val="20"/>
        </w:rPr>
        <w:t>nn</w:t>
      </w:r>
      <w:r w:rsidR="00DD6915" w:rsidRPr="004E1D3A">
        <w:rPr>
          <w:rFonts w:ascii="Arial" w:hAnsi="Arial" w:cs="Arial"/>
          <w:i/>
          <w:color w:val="365F91" w:themeColor="accent1" w:themeShade="BF"/>
          <w:sz w:val="20"/>
          <w:szCs w:val="20"/>
        </w:rPr>
        <w:t>ex</w:t>
      </w:r>
      <w:r w:rsidR="002F25F8" w:rsidRPr="004E1D3A">
        <w:rPr>
          <w:rFonts w:ascii="Arial" w:hAnsi="Arial" w:cs="Arial"/>
          <w:i/>
          <w:color w:val="365F91" w:themeColor="accent1" w:themeShade="BF"/>
          <w:sz w:val="20"/>
          <w:szCs w:val="20"/>
        </w:rPr>
        <w:t xml:space="preserve"> A</w:t>
      </w:r>
      <w:bookmarkEnd w:id="147"/>
      <w:bookmarkEnd w:id="148"/>
    </w:p>
    <w:p w14:paraId="77838BA9" w14:textId="77777777" w:rsidR="00F816C5" w:rsidRPr="008C595C" w:rsidRDefault="00F816C5" w:rsidP="00896314">
      <w:pPr>
        <w:spacing w:after="0" w:line="240" w:lineRule="auto"/>
        <w:jc w:val="both"/>
        <w:rPr>
          <w:rFonts w:ascii="Arial" w:hAnsi="Arial" w:cs="Arial"/>
          <w:b/>
          <w:sz w:val="20"/>
          <w:szCs w:val="20"/>
        </w:rPr>
      </w:pPr>
    </w:p>
    <w:p w14:paraId="0C91C45D" w14:textId="77777777" w:rsidR="009C6128" w:rsidRPr="008C595C" w:rsidRDefault="00C902BD" w:rsidP="005D7CBA">
      <w:pPr>
        <w:spacing w:after="0" w:line="240" w:lineRule="auto"/>
        <w:jc w:val="both"/>
        <w:rPr>
          <w:rFonts w:ascii="Arial" w:hAnsi="Arial" w:cs="Arial"/>
          <w:sz w:val="20"/>
          <w:szCs w:val="20"/>
        </w:rPr>
      </w:pPr>
      <w:r w:rsidRPr="008C595C">
        <w:rPr>
          <w:rFonts w:ascii="Arial" w:hAnsi="Arial" w:cs="Arial"/>
          <w:sz w:val="20"/>
          <w:szCs w:val="20"/>
        </w:rPr>
        <w:t xml:space="preserve">Annex </w:t>
      </w:r>
      <w:r w:rsidR="002F25F8" w:rsidRPr="008C595C">
        <w:rPr>
          <w:rFonts w:ascii="Arial" w:hAnsi="Arial" w:cs="Arial"/>
          <w:sz w:val="20"/>
          <w:szCs w:val="20"/>
        </w:rPr>
        <w:t xml:space="preserve">A </w:t>
      </w:r>
      <w:r w:rsidRPr="008C595C">
        <w:rPr>
          <w:rFonts w:ascii="Arial" w:hAnsi="Arial" w:cs="Arial"/>
          <w:sz w:val="20"/>
          <w:szCs w:val="20"/>
        </w:rPr>
        <w:t>presents</w:t>
      </w:r>
      <w:r w:rsidR="005D7CBA" w:rsidRPr="008C595C">
        <w:rPr>
          <w:rFonts w:ascii="Arial" w:hAnsi="Arial" w:cs="Arial"/>
          <w:sz w:val="20"/>
          <w:szCs w:val="20"/>
        </w:rPr>
        <w:t xml:space="preserve"> a summary of the method </w:t>
      </w:r>
      <w:r w:rsidR="00ED13AF" w:rsidRPr="008C595C">
        <w:rPr>
          <w:rFonts w:ascii="Arial" w:hAnsi="Arial" w:cs="Arial"/>
          <w:sz w:val="20"/>
          <w:szCs w:val="20"/>
        </w:rPr>
        <w:t>used</w:t>
      </w:r>
      <w:r w:rsidR="005D7CBA" w:rsidRPr="008C595C">
        <w:rPr>
          <w:rFonts w:ascii="Arial" w:hAnsi="Arial" w:cs="Arial"/>
          <w:sz w:val="20"/>
          <w:szCs w:val="20"/>
        </w:rPr>
        <w:t xml:space="preserve"> </w:t>
      </w:r>
      <w:r w:rsidR="00146EB9" w:rsidRPr="008C595C">
        <w:rPr>
          <w:rFonts w:ascii="Arial" w:hAnsi="Arial" w:cs="Arial"/>
          <w:sz w:val="20"/>
          <w:szCs w:val="20"/>
        </w:rPr>
        <w:t xml:space="preserve">to </w:t>
      </w:r>
      <w:r w:rsidR="00493163" w:rsidRPr="008C595C">
        <w:rPr>
          <w:rFonts w:ascii="Arial" w:hAnsi="Arial" w:cs="Arial"/>
          <w:sz w:val="20"/>
          <w:szCs w:val="20"/>
        </w:rPr>
        <w:t>build</w:t>
      </w:r>
      <w:r w:rsidR="00146EB9" w:rsidRPr="008C595C">
        <w:rPr>
          <w:rFonts w:ascii="Arial" w:hAnsi="Arial" w:cs="Arial"/>
          <w:sz w:val="20"/>
          <w:szCs w:val="20"/>
        </w:rPr>
        <w:t xml:space="preserve"> the </w:t>
      </w:r>
      <w:r w:rsidR="00A944BC" w:rsidRPr="008C595C">
        <w:rPr>
          <w:rFonts w:ascii="Arial" w:hAnsi="Arial" w:cs="Arial"/>
          <w:sz w:val="20"/>
          <w:szCs w:val="20"/>
        </w:rPr>
        <w:t xml:space="preserve">indicator in the digital </w:t>
      </w:r>
      <w:r w:rsidR="00146EB9" w:rsidRPr="008C595C">
        <w:rPr>
          <w:rFonts w:ascii="Arial" w:hAnsi="Arial" w:cs="Arial"/>
          <w:sz w:val="20"/>
          <w:szCs w:val="20"/>
        </w:rPr>
        <w:t>domain</w:t>
      </w:r>
      <w:r w:rsidR="00C62805" w:rsidRPr="008C595C">
        <w:rPr>
          <w:rFonts w:ascii="Arial" w:hAnsi="Arial" w:cs="Arial"/>
          <w:sz w:val="20"/>
          <w:szCs w:val="20"/>
        </w:rPr>
        <w:t xml:space="preserve"> and </w:t>
      </w:r>
      <w:r w:rsidR="00BC7ABE" w:rsidRPr="008C595C">
        <w:rPr>
          <w:rFonts w:ascii="Arial" w:hAnsi="Arial" w:cs="Arial"/>
          <w:sz w:val="20"/>
          <w:szCs w:val="20"/>
        </w:rPr>
        <w:t xml:space="preserve">the </w:t>
      </w:r>
      <w:r w:rsidR="00C62805" w:rsidRPr="008C595C">
        <w:rPr>
          <w:rFonts w:ascii="Arial" w:hAnsi="Arial" w:cs="Arial"/>
          <w:sz w:val="20"/>
          <w:szCs w:val="20"/>
        </w:rPr>
        <w:t>assumptions made where data was not available.</w:t>
      </w:r>
    </w:p>
    <w:p w14:paraId="4F26E1E6" w14:textId="77777777" w:rsidR="00493163" w:rsidRPr="008C595C" w:rsidRDefault="00493163" w:rsidP="005D7CBA">
      <w:pPr>
        <w:spacing w:after="0" w:line="240" w:lineRule="auto"/>
        <w:jc w:val="both"/>
        <w:rPr>
          <w:rFonts w:ascii="Arial" w:hAnsi="Arial" w:cs="Arial"/>
          <w:sz w:val="20"/>
          <w:szCs w:val="20"/>
        </w:rPr>
      </w:pPr>
    </w:p>
    <w:p w14:paraId="21B524A6" w14:textId="1B8816B4" w:rsidR="009C6128" w:rsidRPr="008C595C" w:rsidRDefault="009C6128" w:rsidP="009C6128">
      <w:pPr>
        <w:spacing w:after="0" w:line="240" w:lineRule="auto"/>
        <w:jc w:val="both"/>
        <w:rPr>
          <w:rFonts w:ascii="Arial" w:hAnsi="Arial" w:cs="Arial"/>
          <w:sz w:val="20"/>
          <w:szCs w:val="20"/>
        </w:rPr>
      </w:pPr>
      <w:r w:rsidRPr="008C595C">
        <w:rPr>
          <w:rFonts w:ascii="Arial" w:hAnsi="Arial" w:cs="Arial"/>
          <w:sz w:val="20"/>
          <w:szCs w:val="20"/>
        </w:rPr>
        <w:t xml:space="preserve">At present, the digital domain is composed of one indicator, the percentage of households with access to </w:t>
      </w:r>
      <w:r w:rsidR="009063EB">
        <w:rPr>
          <w:rFonts w:ascii="Arial" w:hAnsi="Arial" w:cs="Arial"/>
          <w:sz w:val="20"/>
          <w:szCs w:val="20"/>
        </w:rPr>
        <w:t xml:space="preserve">the </w:t>
      </w:r>
      <w:r w:rsidRPr="008C595C">
        <w:rPr>
          <w:rFonts w:ascii="Arial" w:hAnsi="Arial" w:cs="Arial"/>
          <w:sz w:val="20"/>
          <w:szCs w:val="20"/>
        </w:rPr>
        <w:t xml:space="preserve">internet via a fixed line broadband. </w:t>
      </w:r>
    </w:p>
    <w:p w14:paraId="3D4BC3F4" w14:textId="77777777" w:rsidR="009C6128" w:rsidRPr="008C595C" w:rsidRDefault="009C6128" w:rsidP="009C6128">
      <w:pPr>
        <w:spacing w:after="0" w:line="240" w:lineRule="auto"/>
        <w:jc w:val="both"/>
        <w:rPr>
          <w:rFonts w:ascii="Arial" w:hAnsi="Arial" w:cs="Arial"/>
          <w:sz w:val="20"/>
          <w:szCs w:val="20"/>
        </w:rPr>
      </w:pPr>
    </w:p>
    <w:p w14:paraId="1EA944B4" w14:textId="14C937D5" w:rsidR="00E160B4" w:rsidRPr="008C595C" w:rsidRDefault="00E160B4" w:rsidP="00E160B4">
      <w:pPr>
        <w:spacing w:after="0" w:line="240" w:lineRule="auto"/>
        <w:jc w:val="both"/>
        <w:rPr>
          <w:rFonts w:ascii="Arial" w:hAnsi="Arial" w:cs="Arial"/>
          <w:sz w:val="20"/>
          <w:szCs w:val="20"/>
        </w:rPr>
      </w:pPr>
      <w:r w:rsidRPr="008C595C">
        <w:rPr>
          <w:rFonts w:ascii="Arial" w:hAnsi="Arial" w:cs="Arial"/>
          <w:sz w:val="20"/>
          <w:szCs w:val="20"/>
        </w:rPr>
        <w:t>The percentage of households with access to</w:t>
      </w:r>
      <w:r w:rsidR="009063EB">
        <w:rPr>
          <w:rFonts w:ascii="Arial" w:hAnsi="Arial" w:cs="Arial"/>
          <w:sz w:val="20"/>
          <w:szCs w:val="20"/>
        </w:rPr>
        <w:t xml:space="preserve"> the</w:t>
      </w:r>
      <w:r w:rsidRPr="008C595C">
        <w:rPr>
          <w:rFonts w:ascii="Arial" w:hAnsi="Arial" w:cs="Arial"/>
          <w:sz w:val="20"/>
          <w:szCs w:val="20"/>
        </w:rPr>
        <w:t xml:space="preserve"> internet was estimated using the number of </w:t>
      </w:r>
      <w:r w:rsidR="00E06478">
        <w:rPr>
          <w:rFonts w:ascii="Arial" w:hAnsi="Arial" w:cs="Arial"/>
          <w:sz w:val="20"/>
          <w:szCs w:val="20"/>
        </w:rPr>
        <w:t xml:space="preserve">fixed line broadband connections to </w:t>
      </w:r>
      <w:r w:rsidRPr="008C595C">
        <w:rPr>
          <w:rFonts w:ascii="Arial" w:hAnsi="Arial" w:cs="Arial"/>
          <w:sz w:val="20"/>
          <w:szCs w:val="20"/>
        </w:rPr>
        <w:t xml:space="preserve">premises (households and small businesses) </w:t>
      </w:r>
      <w:r w:rsidR="00E06478" w:rsidRPr="008C595C">
        <w:rPr>
          <w:rFonts w:ascii="Arial" w:hAnsi="Arial" w:cs="Arial"/>
          <w:sz w:val="20"/>
          <w:szCs w:val="20"/>
        </w:rPr>
        <w:t>(Ofcom, 2016)</w:t>
      </w:r>
      <w:r w:rsidR="00E06478" w:rsidRPr="008C595C">
        <w:rPr>
          <w:rStyle w:val="FootnoteReference"/>
          <w:rFonts w:ascii="Arial" w:hAnsi="Arial" w:cs="Arial"/>
          <w:sz w:val="20"/>
          <w:szCs w:val="20"/>
        </w:rPr>
        <w:footnoteReference w:id="4"/>
      </w:r>
      <w:r w:rsidR="00E06478" w:rsidRPr="008C595C">
        <w:rPr>
          <w:rFonts w:ascii="Arial" w:hAnsi="Arial" w:cs="Arial"/>
          <w:sz w:val="20"/>
          <w:szCs w:val="20"/>
        </w:rPr>
        <w:t xml:space="preserve"> </w:t>
      </w:r>
      <w:r w:rsidR="00E06478">
        <w:rPr>
          <w:rFonts w:ascii="Arial" w:hAnsi="Arial" w:cs="Arial"/>
          <w:sz w:val="20"/>
          <w:szCs w:val="20"/>
        </w:rPr>
        <w:t>and t</w:t>
      </w:r>
      <w:r w:rsidRPr="008C595C">
        <w:rPr>
          <w:rFonts w:ascii="Arial" w:hAnsi="Arial" w:cs="Arial"/>
          <w:sz w:val="20"/>
          <w:szCs w:val="20"/>
        </w:rPr>
        <w:t>he number of occupied households given by the 2011 Census (NOMIS, 2011 Census)</w:t>
      </w:r>
      <w:r w:rsidRPr="008C595C">
        <w:rPr>
          <w:rStyle w:val="FootnoteReference"/>
          <w:rFonts w:ascii="Arial" w:hAnsi="Arial" w:cs="Arial"/>
          <w:sz w:val="20"/>
          <w:szCs w:val="20"/>
        </w:rPr>
        <w:footnoteReference w:id="5"/>
      </w:r>
      <w:r w:rsidRPr="008C595C">
        <w:rPr>
          <w:rFonts w:ascii="Arial" w:hAnsi="Arial" w:cs="Arial"/>
          <w:sz w:val="20"/>
          <w:szCs w:val="20"/>
        </w:rPr>
        <w:t>. Ofcom and Census data were matched at postcode level and then aggregated to LSOA level</w:t>
      </w:r>
      <w:r w:rsidR="00F47CFD" w:rsidRPr="008C595C">
        <w:rPr>
          <w:rFonts w:ascii="Arial" w:hAnsi="Arial" w:cs="Arial"/>
          <w:sz w:val="20"/>
          <w:szCs w:val="20"/>
        </w:rPr>
        <w:t xml:space="preserve"> of geography</w:t>
      </w:r>
      <w:r w:rsidRPr="008C595C">
        <w:rPr>
          <w:rFonts w:ascii="Arial" w:hAnsi="Arial" w:cs="Arial"/>
          <w:sz w:val="20"/>
          <w:szCs w:val="20"/>
        </w:rPr>
        <w:t xml:space="preserve">. </w:t>
      </w:r>
    </w:p>
    <w:p w14:paraId="5EBD77CB" w14:textId="77777777" w:rsidR="00A43B7A" w:rsidRPr="008C595C" w:rsidRDefault="00A43B7A" w:rsidP="00E160B4">
      <w:pPr>
        <w:spacing w:after="0" w:line="240" w:lineRule="auto"/>
        <w:jc w:val="both"/>
        <w:rPr>
          <w:rFonts w:ascii="Arial" w:hAnsi="Arial" w:cs="Arial"/>
          <w:sz w:val="20"/>
          <w:szCs w:val="20"/>
        </w:rPr>
      </w:pPr>
    </w:p>
    <w:p w14:paraId="25A98EC0" w14:textId="77777777" w:rsidR="00A43B7A" w:rsidRPr="00E57589" w:rsidRDefault="00562B30" w:rsidP="00FE4577">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sz w:val="18"/>
          <w:szCs w:val="18"/>
        </w:rPr>
      </w:pPr>
      <w:r w:rsidRPr="00E57589">
        <w:rPr>
          <w:rFonts w:ascii="Arial" w:hAnsi="Arial" w:cs="Arial"/>
          <w:sz w:val="18"/>
          <w:szCs w:val="18"/>
        </w:rPr>
        <w:t xml:space="preserve">                                                 </w:t>
      </w:r>
      <w:r w:rsidR="00E57589" w:rsidRPr="00E57589">
        <w:rPr>
          <w:rFonts w:ascii="Arial" w:hAnsi="Arial" w:cs="Arial"/>
          <w:sz w:val="18"/>
          <w:szCs w:val="18"/>
        </w:rPr>
        <w:t xml:space="preserve">                             </w:t>
      </w:r>
      <w:r w:rsidRPr="00E57589">
        <w:rPr>
          <w:rFonts w:ascii="Arial" w:hAnsi="Arial" w:cs="Arial"/>
          <w:sz w:val="18"/>
          <w:szCs w:val="18"/>
        </w:rPr>
        <w:t xml:space="preserve"> </w:t>
      </w:r>
      <w:r w:rsidR="00E57589">
        <w:rPr>
          <w:rFonts w:ascii="Arial" w:hAnsi="Arial" w:cs="Arial"/>
          <w:sz w:val="18"/>
          <w:szCs w:val="18"/>
        </w:rPr>
        <w:t xml:space="preserve">     </w:t>
      </w:r>
      <w:r w:rsidR="00A43B7A" w:rsidRPr="00E57589">
        <w:rPr>
          <w:rFonts w:ascii="Arial" w:hAnsi="Arial" w:cs="Arial"/>
          <w:sz w:val="18"/>
          <w:szCs w:val="18"/>
        </w:rPr>
        <w:t>Number of internet connections at LSOA level</w:t>
      </w:r>
    </w:p>
    <w:p w14:paraId="74D613B8" w14:textId="77777777" w:rsidR="00A43B7A" w:rsidRPr="00E57589" w:rsidRDefault="00A43B7A" w:rsidP="00FE4577">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sz w:val="18"/>
          <w:szCs w:val="18"/>
        </w:rPr>
      </w:pPr>
      <w:r w:rsidRPr="00E57589">
        <w:rPr>
          <w:rFonts w:ascii="Arial" w:hAnsi="Arial" w:cs="Arial"/>
          <w:sz w:val="18"/>
          <w:szCs w:val="18"/>
        </w:rPr>
        <w:t xml:space="preserve"> </w:t>
      </w:r>
      <w:r w:rsidR="00562B30" w:rsidRPr="00E57589">
        <w:rPr>
          <w:rFonts w:ascii="Arial" w:hAnsi="Arial" w:cs="Arial"/>
          <w:sz w:val="18"/>
          <w:szCs w:val="18"/>
        </w:rPr>
        <w:t xml:space="preserve">Percentage of households with access to internet </w:t>
      </w:r>
      <w:proofErr w:type="gramStart"/>
      <w:r w:rsidR="00562B30" w:rsidRPr="00E57589">
        <w:rPr>
          <w:rFonts w:ascii="Arial" w:hAnsi="Arial" w:cs="Arial"/>
          <w:sz w:val="18"/>
          <w:szCs w:val="18"/>
        </w:rPr>
        <w:t xml:space="preserve">=  </w:t>
      </w:r>
      <w:r w:rsidRPr="00E57589">
        <w:rPr>
          <w:rFonts w:ascii="Arial" w:hAnsi="Arial" w:cs="Arial"/>
          <w:sz w:val="18"/>
          <w:szCs w:val="18"/>
        </w:rPr>
        <w:t>-------------------------------------------------------------</w:t>
      </w:r>
      <w:proofErr w:type="gramEnd"/>
      <w:r w:rsidR="00E57589">
        <w:rPr>
          <w:rFonts w:ascii="Arial" w:hAnsi="Arial" w:cs="Arial"/>
          <w:sz w:val="18"/>
          <w:szCs w:val="18"/>
        </w:rPr>
        <w:t xml:space="preserve">  </w:t>
      </w:r>
      <w:r w:rsidRPr="00E57589">
        <w:rPr>
          <w:rFonts w:ascii="Arial" w:hAnsi="Arial" w:cs="Arial"/>
          <w:sz w:val="18"/>
          <w:szCs w:val="18"/>
        </w:rPr>
        <w:t xml:space="preserve">  x 100</w:t>
      </w:r>
    </w:p>
    <w:p w14:paraId="53BF6DFB" w14:textId="77777777" w:rsidR="00A43B7A" w:rsidRPr="00E57589" w:rsidRDefault="00A43B7A" w:rsidP="00FE4577">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sz w:val="18"/>
          <w:szCs w:val="18"/>
        </w:rPr>
      </w:pPr>
      <w:r w:rsidRPr="00E57589">
        <w:rPr>
          <w:rFonts w:ascii="Arial" w:hAnsi="Arial" w:cs="Arial"/>
          <w:sz w:val="18"/>
          <w:szCs w:val="18"/>
        </w:rPr>
        <w:t xml:space="preserve">                                                                          </w:t>
      </w:r>
      <w:r w:rsidR="00B84E46" w:rsidRPr="00E57589">
        <w:rPr>
          <w:rFonts w:ascii="Arial" w:hAnsi="Arial" w:cs="Arial"/>
          <w:sz w:val="18"/>
          <w:szCs w:val="18"/>
        </w:rPr>
        <w:t xml:space="preserve">  </w:t>
      </w:r>
      <w:r w:rsidR="00562B30" w:rsidRPr="00E57589">
        <w:rPr>
          <w:rFonts w:ascii="Arial" w:hAnsi="Arial" w:cs="Arial"/>
          <w:sz w:val="18"/>
          <w:szCs w:val="18"/>
        </w:rPr>
        <w:t xml:space="preserve"> </w:t>
      </w:r>
      <w:r w:rsidR="00E57589">
        <w:rPr>
          <w:rFonts w:ascii="Arial" w:hAnsi="Arial" w:cs="Arial"/>
          <w:sz w:val="18"/>
          <w:szCs w:val="18"/>
        </w:rPr>
        <w:t xml:space="preserve">      </w:t>
      </w:r>
      <w:r w:rsidRPr="00E57589">
        <w:rPr>
          <w:rFonts w:ascii="Arial" w:hAnsi="Arial" w:cs="Arial"/>
          <w:sz w:val="18"/>
          <w:szCs w:val="18"/>
        </w:rPr>
        <w:t xml:space="preserve"> Number of occupied households at LSOA level</w:t>
      </w:r>
    </w:p>
    <w:p w14:paraId="71EB2500" w14:textId="77777777" w:rsidR="00E160B4" w:rsidRPr="00E57589" w:rsidRDefault="00E160B4" w:rsidP="00E160B4">
      <w:pPr>
        <w:spacing w:after="0" w:line="240" w:lineRule="auto"/>
        <w:jc w:val="both"/>
        <w:rPr>
          <w:rFonts w:ascii="Arial" w:hAnsi="Arial" w:cs="Arial"/>
          <w:sz w:val="18"/>
          <w:szCs w:val="18"/>
        </w:rPr>
      </w:pPr>
    </w:p>
    <w:p w14:paraId="64F763A3" w14:textId="77777777" w:rsidR="00F22E6C" w:rsidRPr="008C595C" w:rsidRDefault="003503F5" w:rsidP="009C6128">
      <w:pPr>
        <w:spacing w:after="0" w:line="240" w:lineRule="auto"/>
        <w:jc w:val="both"/>
        <w:rPr>
          <w:rFonts w:ascii="Arial" w:hAnsi="Arial" w:cs="Arial"/>
          <w:sz w:val="20"/>
          <w:szCs w:val="20"/>
        </w:rPr>
      </w:pPr>
      <w:r w:rsidRPr="008C595C">
        <w:rPr>
          <w:rFonts w:ascii="Arial" w:hAnsi="Arial" w:cs="Arial"/>
          <w:sz w:val="20"/>
          <w:szCs w:val="20"/>
        </w:rPr>
        <w:t xml:space="preserve">Ofcom publishes yearly the number of </w:t>
      </w:r>
      <w:r w:rsidR="00192D76">
        <w:rPr>
          <w:rFonts w:ascii="Arial" w:hAnsi="Arial" w:cs="Arial"/>
          <w:sz w:val="20"/>
          <w:szCs w:val="20"/>
        </w:rPr>
        <w:t xml:space="preserve">fixed line </w:t>
      </w:r>
      <w:r w:rsidRPr="008C595C">
        <w:rPr>
          <w:rFonts w:ascii="Arial" w:hAnsi="Arial" w:cs="Arial"/>
          <w:sz w:val="20"/>
          <w:szCs w:val="20"/>
        </w:rPr>
        <w:t xml:space="preserve">broadband connections at postcode level. It is Open data and available for free download. The number of connections refers to those from households and small businesses. </w:t>
      </w:r>
    </w:p>
    <w:p w14:paraId="01B66120" w14:textId="77777777" w:rsidR="00F22E6C" w:rsidRPr="008C595C" w:rsidRDefault="00F22E6C" w:rsidP="009C6128">
      <w:pPr>
        <w:spacing w:after="0" w:line="240" w:lineRule="auto"/>
        <w:jc w:val="both"/>
        <w:rPr>
          <w:rFonts w:ascii="Arial" w:hAnsi="Arial" w:cs="Arial"/>
          <w:sz w:val="20"/>
          <w:szCs w:val="20"/>
        </w:rPr>
      </w:pPr>
    </w:p>
    <w:p w14:paraId="4CB8B43C" w14:textId="77777777" w:rsidR="003503F5" w:rsidRPr="008C595C" w:rsidRDefault="003503F5" w:rsidP="009C6128">
      <w:pPr>
        <w:spacing w:after="0" w:line="240" w:lineRule="auto"/>
        <w:jc w:val="both"/>
        <w:rPr>
          <w:rFonts w:ascii="Arial" w:hAnsi="Arial" w:cs="Arial"/>
          <w:sz w:val="20"/>
          <w:szCs w:val="20"/>
        </w:rPr>
      </w:pPr>
      <w:r w:rsidRPr="008C595C">
        <w:rPr>
          <w:rFonts w:ascii="Arial" w:hAnsi="Arial" w:cs="Arial"/>
          <w:sz w:val="20"/>
          <w:szCs w:val="20"/>
        </w:rPr>
        <w:t xml:space="preserve">For disclosure reasons, </w:t>
      </w:r>
      <w:r w:rsidR="00F2621B" w:rsidRPr="008C595C">
        <w:rPr>
          <w:rFonts w:ascii="Arial" w:hAnsi="Arial" w:cs="Arial"/>
          <w:sz w:val="20"/>
          <w:szCs w:val="20"/>
        </w:rPr>
        <w:t xml:space="preserve">Ofcom </w:t>
      </w:r>
      <w:r w:rsidRPr="008C595C">
        <w:rPr>
          <w:rFonts w:ascii="Arial" w:hAnsi="Arial" w:cs="Arial"/>
          <w:sz w:val="20"/>
          <w:szCs w:val="20"/>
        </w:rPr>
        <w:t xml:space="preserve">data is not available </w:t>
      </w:r>
      <w:r w:rsidR="00F40C99" w:rsidRPr="008C595C">
        <w:rPr>
          <w:rFonts w:ascii="Arial" w:hAnsi="Arial" w:cs="Arial"/>
          <w:sz w:val="20"/>
          <w:szCs w:val="20"/>
        </w:rPr>
        <w:t>in</w:t>
      </w:r>
      <w:r w:rsidRPr="008C595C">
        <w:rPr>
          <w:rFonts w:ascii="Arial" w:hAnsi="Arial" w:cs="Arial"/>
          <w:sz w:val="20"/>
          <w:szCs w:val="20"/>
        </w:rPr>
        <w:t xml:space="preserve"> </w:t>
      </w:r>
      <w:r w:rsidR="00E160B4" w:rsidRPr="008C595C">
        <w:rPr>
          <w:rFonts w:ascii="Arial" w:hAnsi="Arial" w:cs="Arial"/>
          <w:sz w:val="20"/>
          <w:szCs w:val="20"/>
        </w:rPr>
        <w:t xml:space="preserve">a number of the </w:t>
      </w:r>
      <w:r w:rsidRPr="008C595C">
        <w:rPr>
          <w:rFonts w:ascii="Arial" w:hAnsi="Arial" w:cs="Arial"/>
          <w:sz w:val="20"/>
          <w:szCs w:val="20"/>
        </w:rPr>
        <w:t>postcodes</w:t>
      </w:r>
      <w:r w:rsidR="00E160B4" w:rsidRPr="008C595C">
        <w:rPr>
          <w:rFonts w:ascii="Arial" w:hAnsi="Arial" w:cs="Arial"/>
          <w:sz w:val="20"/>
          <w:szCs w:val="20"/>
        </w:rPr>
        <w:t>.</w:t>
      </w:r>
      <w:r w:rsidR="00F22E6C" w:rsidRPr="008C595C">
        <w:rPr>
          <w:rFonts w:ascii="Arial" w:hAnsi="Arial" w:cs="Arial"/>
          <w:sz w:val="20"/>
          <w:szCs w:val="20"/>
        </w:rPr>
        <w:t xml:space="preserve"> </w:t>
      </w:r>
      <w:r w:rsidR="00E160B4" w:rsidRPr="008C595C">
        <w:rPr>
          <w:rFonts w:ascii="Arial" w:hAnsi="Arial" w:cs="Arial"/>
          <w:sz w:val="20"/>
          <w:szCs w:val="20"/>
        </w:rPr>
        <w:t xml:space="preserve">Ofcom 2016 data had 181,290 postcodes in England and Wales that fell in this category (14% of Ofcom and Census matched postcodes). </w:t>
      </w:r>
      <w:r w:rsidR="00F22E6C" w:rsidRPr="008C595C">
        <w:rPr>
          <w:rFonts w:ascii="Arial" w:hAnsi="Arial" w:cs="Arial"/>
          <w:sz w:val="20"/>
          <w:szCs w:val="20"/>
        </w:rPr>
        <w:t xml:space="preserve">Approximately 99% of </w:t>
      </w:r>
      <w:r w:rsidR="006C2597" w:rsidRPr="008C595C">
        <w:rPr>
          <w:rFonts w:ascii="Arial" w:hAnsi="Arial" w:cs="Arial"/>
          <w:sz w:val="20"/>
          <w:szCs w:val="20"/>
        </w:rPr>
        <w:t>the</w:t>
      </w:r>
      <w:r w:rsidR="00774FBD" w:rsidRPr="008C595C">
        <w:rPr>
          <w:rFonts w:ascii="Arial" w:hAnsi="Arial" w:cs="Arial"/>
          <w:sz w:val="20"/>
          <w:szCs w:val="20"/>
        </w:rPr>
        <w:t>se</w:t>
      </w:r>
      <w:r w:rsidR="006C2597" w:rsidRPr="008C595C">
        <w:rPr>
          <w:rFonts w:ascii="Arial" w:hAnsi="Arial" w:cs="Arial"/>
          <w:sz w:val="20"/>
          <w:szCs w:val="20"/>
        </w:rPr>
        <w:t xml:space="preserve"> 181,290 postcodes </w:t>
      </w:r>
      <w:r w:rsidR="00F22E6C" w:rsidRPr="008C595C">
        <w:rPr>
          <w:rFonts w:ascii="Arial" w:hAnsi="Arial" w:cs="Arial"/>
          <w:sz w:val="20"/>
          <w:szCs w:val="20"/>
        </w:rPr>
        <w:t>had</w:t>
      </w:r>
      <w:r w:rsidR="006C2597" w:rsidRPr="008C595C">
        <w:rPr>
          <w:rFonts w:ascii="Arial" w:hAnsi="Arial" w:cs="Arial"/>
          <w:sz w:val="20"/>
          <w:szCs w:val="20"/>
        </w:rPr>
        <w:t xml:space="preserve"> </w:t>
      </w:r>
      <w:r w:rsidR="00F22E6C" w:rsidRPr="008C595C">
        <w:rPr>
          <w:rFonts w:ascii="Arial" w:hAnsi="Arial" w:cs="Arial"/>
          <w:sz w:val="20"/>
          <w:szCs w:val="20"/>
        </w:rPr>
        <w:t xml:space="preserve">households with </w:t>
      </w:r>
      <w:r w:rsidR="00403800" w:rsidRPr="008C595C">
        <w:rPr>
          <w:rFonts w:ascii="Arial" w:hAnsi="Arial" w:cs="Arial"/>
          <w:sz w:val="20"/>
          <w:szCs w:val="20"/>
        </w:rPr>
        <w:t xml:space="preserve">one or more </w:t>
      </w:r>
      <w:r w:rsidR="006C2597" w:rsidRPr="008C595C">
        <w:rPr>
          <w:rFonts w:ascii="Arial" w:hAnsi="Arial" w:cs="Arial"/>
          <w:sz w:val="20"/>
          <w:szCs w:val="20"/>
        </w:rPr>
        <w:t xml:space="preserve">usual residents counted by the </w:t>
      </w:r>
      <w:r w:rsidR="00DB3762">
        <w:rPr>
          <w:rFonts w:ascii="Arial" w:hAnsi="Arial" w:cs="Arial"/>
          <w:sz w:val="20"/>
          <w:szCs w:val="20"/>
        </w:rPr>
        <w:t>2011 C</w:t>
      </w:r>
      <w:r w:rsidR="006C2597" w:rsidRPr="008C595C">
        <w:rPr>
          <w:rFonts w:ascii="Arial" w:hAnsi="Arial" w:cs="Arial"/>
          <w:sz w:val="20"/>
          <w:szCs w:val="20"/>
        </w:rPr>
        <w:t xml:space="preserve">ensus. </w:t>
      </w:r>
      <w:r w:rsidR="00D36960" w:rsidRPr="008C595C">
        <w:rPr>
          <w:rFonts w:ascii="Arial" w:hAnsi="Arial" w:cs="Arial"/>
          <w:sz w:val="20"/>
          <w:szCs w:val="20"/>
        </w:rPr>
        <w:t xml:space="preserve">Given the large number of occupied households in these postcodes, an </w:t>
      </w:r>
      <w:r w:rsidR="00052FA3" w:rsidRPr="008C595C">
        <w:rPr>
          <w:rFonts w:ascii="Arial" w:hAnsi="Arial" w:cs="Arial"/>
          <w:sz w:val="20"/>
          <w:szCs w:val="20"/>
        </w:rPr>
        <w:t xml:space="preserve">assumption </w:t>
      </w:r>
      <w:r w:rsidR="00D36960" w:rsidRPr="008C595C">
        <w:rPr>
          <w:rFonts w:ascii="Arial" w:hAnsi="Arial" w:cs="Arial"/>
          <w:sz w:val="20"/>
          <w:szCs w:val="20"/>
        </w:rPr>
        <w:t xml:space="preserve">was made </w:t>
      </w:r>
      <w:r w:rsidR="006C2597" w:rsidRPr="008C595C">
        <w:rPr>
          <w:rFonts w:ascii="Arial" w:hAnsi="Arial" w:cs="Arial"/>
          <w:sz w:val="20"/>
          <w:szCs w:val="20"/>
        </w:rPr>
        <w:t xml:space="preserve">that there were at least </w:t>
      </w:r>
      <w:r w:rsidR="00D36960" w:rsidRPr="008C595C">
        <w:rPr>
          <w:rFonts w:ascii="Arial" w:hAnsi="Arial" w:cs="Arial"/>
          <w:sz w:val="20"/>
          <w:szCs w:val="20"/>
        </w:rPr>
        <w:t>two</w:t>
      </w:r>
      <w:r w:rsidR="006C2597" w:rsidRPr="008C595C">
        <w:rPr>
          <w:rFonts w:ascii="Arial" w:hAnsi="Arial" w:cs="Arial"/>
          <w:sz w:val="20"/>
          <w:szCs w:val="20"/>
        </w:rPr>
        <w:t xml:space="preserve"> broadband connections </w:t>
      </w:r>
      <w:r w:rsidR="00D36960" w:rsidRPr="008C595C">
        <w:rPr>
          <w:rFonts w:ascii="Arial" w:hAnsi="Arial" w:cs="Arial"/>
          <w:sz w:val="20"/>
          <w:szCs w:val="20"/>
        </w:rPr>
        <w:t xml:space="preserve">in </w:t>
      </w:r>
      <w:r w:rsidR="004A561D" w:rsidRPr="008C595C">
        <w:rPr>
          <w:rFonts w:ascii="Arial" w:hAnsi="Arial" w:cs="Arial"/>
          <w:sz w:val="20"/>
          <w:szCs w:val="20"/>
        </w:rPr>
        <w:t xml:space="preserve">each of </w:t>
      </w:r>
      <w:r w:rsidR="00D36960" w:rsidRPr="008C595C">
        <w:rPr>
          <w:rFonts w:ascii="Arial" w:hAnsi="Arial" w:cs="Arial"/>
          <w:sz w:val="20"/>
          <w:szCs w:val="20"/>
        </w:rPr>
        <w:t>these</w:t>
      </w:r>
      <w:r w:rsidR="006C2597" w:rsidRPr="008C595C">
        <w:rPr>
          <w:rFonts w:ascii="Arial" w:hAnsi="Arial" w:cs="Arial"/>
          <w:sz w:val="20"/>
          <w:szCs w:val="20"/>
        </w:rPr>
        <w:t xml:space="preserve"> 181,290 postcodes.</w:t>
      </w:r>
    </w:p>
    <w:p w14:paraId="64E730B2" w14:textId="77777777" w:rsidR="003503F5" w:rsidRPr="008C595C" w:rsidRDefault="003503F5" w:rsidP="009C6128">
      <w:pPr>
        <w:spacing w:after="0" w:line="240" w:lineRule="auto"/>
        <w:jc w:val="both"/>
        <w:rPr>
          <w:rFonts w:ascii="Arial" w:hAnsi="Arial" w:cs="Arial"/>
          <w:sz w:val="20"/>
          <w:szCs w:val="20"/>
        </w:rPr>
      </w:pPr>
    </w:p>
    <w:p w14:paraId="144417C6" w14:textId="1F7539D7" w:rsidR="009C6128" w:rsidRPr="008C595C" w:rsidRDefault="009C6128" w:rsidP="009C6128">
      <w:pPr>
        <w:spacing w:after="0" w:line="240" w:lineRule="auto"/>
        <w:jc w:val="both"/>
        <w:rPr>
          <w:rFonts w:ascii="Arial" w:hAnsi="Arial" w:cs="Arial"/>
          <w:sz w:val="20"/>
          <w:szCs w:val="20"/>
        </w:rPr>
      </w:pPr>
      <w:r w:rsidRPr="008C595C">
        <w:rPr>
          <w:rFonts w:ascii="Arial" w:hAnsi="Arial" w:cs="Arial"/>
          <w:sz w:val="20"/>
          <w:szCs w:val="20"/>
        </w:rPr>
        <w:t xml:space="preserve">Data were </w:t>
      </w:r>
      <w:r w:rsidR="00D8634C" w:rsidRPr="008C595C">
        <w:rPr>
          <w:rFonts w:ascii="Arial" w:hAnsi="Arial" w:cs="Arial"/>
          <w:sz w:val="20"/>
          <w:szCs w:val="20"/>
        </w:rPr>
        <w:t xml:space="preserve">also </w:t>
      </w:r>
      <w:r w:rsidRPr="008C595C">
        <w:rPr>
          <w:rFonts w:ascii="Arial" w:hAnsi="Arial" w:cs="Arial"/>
          <w:sz w:val="20"/>
          <w:szCs w:val="20"/>
        </w:rPr>
        <w:t xml:space="preserve">checked for cases where the percentage of connections in the LSOAs were larger than 100. </w:t>
      </w:r>
      <w:r w:rsidR="00DE791F">
        <w:rPr>
          <w:rFonts w:ascii="Arial" w:hAnsi="Arial" w:cs="Arial"/>
          <w:sz w:val="20"/>
          <w:szCs w:val="20"/>
        </w:rPr>
        <w:t>Using Ofcom 2016 data, a</w:t>
      </w:r>
      <w:r w:rsidRPr="008C595C">
        <w:rPr>
          <w:rFonts w:ascii="Arial" w:hAnsi="Arial" w:cs="Arial"/>
          <w:sz w:val="20"/>
          <w:szCs w:val="20"/>
        </w:rPr>
        <w:t xml:space="preserve">pproximately </w:t>
      </w:r>
      <w:r w:rsidR="001F23FE" w:rsidRPr="008C595C">
        <w:rPr>
          <w:rFonts w:ascii="Arial" w:hAnsi="Arial" w:cs="Arial"/>
          <w:sz w:val="20"/>
          <w:szCs w:val="20"/>
        </w:rPr>
        <w:t>2.5</w:t>
      </w:r>
      <w:r w:rsidRPr="008C595C">
        <w:rPr>
          <w:rFonts w:ascii="Arial" w:hAnsi="Arial" w:cs="Arial"/>
          <w:sz w:val="20"/>
          <w:szCs w:val="20"/>
        </w:rPr>
        <w:t xml:space="preserve"> per cent of the LSOAs </w:t>
      </w:r>
      <w:r w:rsidR="00CC3AD7" w:rsidRPr="008C595C">
        <w:rPr>
          <w:rFonts w:ascii="Arial" w:hAnsi="Arial" w:cs="Arial"/>
          <w:sz w:val="20"/>
          <w:szCs w:val="20"/>
        </w:rPr>
        <w:t xml:space="preserve">(878 LSOAs) </w:t>
      </w:r>
      <w:r w:rsidRPr="008C595C">
        <w:rPr>
          <w:rFonts w:ascii="Arial" w:hAnsi="Arial" w:cs="Arial"/>
          <w:sz w:val="20"/>
          <w:szCs w:val="20"/>
        </w:rPr>
        <w:t>were in this category. One explanation is that these LSOAs had larger numbers of small businesses with internet connections (larger numerator) and the census only counted</w:t>
      </w:r>
      <w:r w:rsidR="003119EB" w:rsidRPr="008C595C">
        <w:rPr>
          <w:rFonts w:ascii="Arial" w:hAnsi="Arial" w:cs="Arial"/>
          <w:sz w:val="20"/>
          <w:szCs w:val="20"/>
        </w:rPr>
        <w:t xml:space="preserve"> occupied</w:t>
      </w:r>
      <w:r w:rsidRPr="008C595C">
        <w:rPr>
          <w:rFonts w:ascii="Arial" w:hAnsi="Arial" w:cs="Arial"/>
          <w:sz w:val="20"/>
          <w:szCs w:val="20"/>
        </w:rPr>
        <w:t xml:space="preserve"> hous</w:t>
      </w:r>
      <w:r w:rsidR="001F23FE" w:rsidRPr="008C595C">
        <w:rPr>
          <w:rFonts w:ascii="Arial" w:hAnsi="Arial" w:cs="Arial"/>
          <w:sz w:val="20"/>
          <w:szCs w:val="20"/>
        </w:rPr>
        <w:t xml:space="preserve">eholds (smaller denominator). </w:t>
      </w:r>
      <w:r w:rsidR="00BB3AFC" w:rsidRPr="008C595C">
        <w:rPr>
          <w:rFonts w:ascii="Arial" w:hAnsi="Arial" w:cs="Arial"/>
          <w:sz w:val="20"/>
          <w:szCs w:val="20"/>
        </w:rPr>
        <w:t>In these cases</w:t>
      </w:r>
      <w:r w:rsidR="007F660D">
        <w:rPr>
          <w:rFonts w:ascii="Arial" w:hAnsi="Arial" w:cs="Arial"/>
          <w:sz w:val="20"/>
          <w:szCs w:val="20"/>
        </w:rPr>
        <w:t>,</w:t>
      </w:r>
      <w:r w:rsidR="00BB3AFC" w:rsidRPr="008C595C">
        <w:rPr>
          <w:rFonts w:ascii="Arial" w:hAnsi="Arial" w:cs="Arial"/>
          <w:sz w:val="20"/>
          <w:szCs w:val="20"/>
        </w:rPr>
        <w:t xml:space="preserve"> an assumption was made that the percentage of households with access to </w:t>
      </w:r>
      <w:r w:rsidR="009063EB">
        <w:rPr>
          <w:rFonts w:ascii="Arial" w:hAnsi="Arial" w:cs="Arial"/>
          <w:sz w:val="20"/>
          <w:szCs w:val="20"/>
        </w:rPr>
        <w:t xml:space="preserve">the </w:t>
      </w:r>
      <w:r w:rsidR="00BB3AFC" w:rsidRPr="008C595C">
        <w:rPr>
          <w:rFonts w:ascii="Arial" w:hAnsi="Arial" w:cs="Arial"/>
          <w:sz w:val="20"/>
          <w:szCs w:val="20"/>
        </w:rPr>
        <w:t xml:space="preserve">internet was 100%. </w:t>
      </w:r>
    </w:p>
    <w:p w14:paraId="1350CB1E" w14:textId="77777777" w:rsidR="009C6128" w:rsidRDefault="009C6128" w:rsidP="005D7CBA">
      <w:pPr>
        <w:spacing w:after="0" w:line="240" w:lineRule="auto"/>
        <w:jc w:val="both"/>
        <w:rPr>
          <w:rFonts w:ascii="Arial" w:hAnsi="Arial" w:cs="Arial"/>
          <w:sz w:val="20"/>
          <w:szCs w:val="20"/>
        </w:rPr>
      </w:pPr>
    </w:p>
    <w:p w14:paraId="1D8CFC9E" w14:textId="3E63C7B5" w:rsidR="002F25F8" w:rsidRPr="004E1D3A" w:rsidRDefault="002F25F8" w:rsidP="005B79CD">
      <w:pPr>
        <w:pStyle w:val="Heading2"/>
        <w:rPr>
          <w:rFonts w:ascii="Arial" w:hAnsi="Arial" w:cs="Arial"/>
          <w:i/>
          <w:color w:val="365F91" w:themeColor="accent1" w:themeShade="BF"/>
          <w:sz w:val="20"/>
          <w:szCs w:val="20"/>
        </w:rPr>
      </w:pPr>
      <w:bookmarkStart w:id="149" w:name="_Toc503450839"/>
      <w:bookmarkStart w:id="150" w:name="_Toc517783074"/>
      <w:r w:rsidRPr="004E1D3A">
        <w:rPr>
          <w:rFonts w:ascii="Arial" w:hAnsi="Arial" w:cs="Arial"/>
          <w:i/>
          <w:color w:val="365F91" w:themeColor="accent1" w:themeShade="BF"/>
          <w:sz w:val="20"/>
          <w:szCs w:val="20"/>
        </w:rPr>
        <w:t>Annex B</w:t>
      </w:r>
      <w:bookmarkEnd w:id="149"/>
      <w:bookmarkEnd w:id="150"/>
      <w:r w:rsidRPr="004E1D3A">
        <w:rPr>
          <w:rFonts w:ascii="Arial" w:hAnsi="Arial" w:cs="Arial"/>
          <w:i/>
          <w:color w:val="365F91" w:themeColor="accent1" w:themeShade="BF"/>
          <w:sz w:val="20"/>
          <w:szCs w:val="20"/>
        </w:rPr>
        <w:t xml:space="preserve"> </w:t>
      </w:r>
    </w:p>
    <w:p w14:paraId="44C3EE26" w14:textId="77777777" w:rsidR="002F25F8" w:rsidRPr="008C595C" w:rsidRDefault="002F25F8" w:rsidP="005D7CBA">
      <w:pPr>
        <w:spacing w:after="0" w:line="240" w:lineRule="auto"/>
        <w:jc w:val="both"/>
        <w:rPr>
          <w:rFonts w:ascii="Arial" w:hAnsi="Arial" w:cs="Arial"/>
          <w:sz w:val="20"/>
          <w:szCs w:val="20"/>
        </w:rPr>
      </w:pPr>
    </w:p>
    <w:p w14:paraId="2B93FCDA" w14:textId="77777777" w:rsidR="003456C3" w:rsidRPr="008C595C" w:rsidRDefault="003456C3" w:rsidP="003456C3">
      <w:pPr>
        <w:spacing w:after="0" w:line="240" w:lineRule="auto"/>
        <w:jc w:val="both"/>
        <w:rPr>
          <w:rFonts w:ascii="Arial" w:hAnsi="Arial" w:cs="Arial"/>
          <w:sz w:val="20"/>
          <w:szCs w:val="20"/>
        </w:rPr>
      </w:pPr>
      <w:r w:rsidRPr="008C595C">
        <w:rPr>
          <w:rFonts w:ascii="Arial" w:hAnsi="Arial" w:cs="Arial"/>
          <w:sz w:val="20"/>
          <w:szCs w:val="20"/>
        </w:rPr>
        <w:t>Annex B provides information on data sources used in the</w:t>
      </w:r>
      <w:r w:rsidR="00A02C59" w:rsidRPr="008C595C">
        <w:rPr>
          <w:rFonts w:ascii="Arial" w:hAnsi="Arial" w:cs="Arial"/>
          <w:sz w:val="20"/>
          <w:szCs w:val="20"/>
        </w:rPr>
        <w:t xml:space="preserve"> area level</w:t>
      </w:r>
      <w:r w:rsidR="000A5337" w:rsidRPr="008C595C">
        <w:rPr>
          <w:rFonts w:ascii="Arial" w:hAnsi="Arial" w:cs="Arial"/>
          <w:sz w:val="20"/>
          <w:szCs w:val="20"/>
        </w:rPr>
        <w:t xml:space="preserve"> (LSOA)</w:t>
      </w:r>
      <w:r w:rsidRPr="008C595C">
        <w:rPr>
          <w:rFonts w:ascii="Arial" w:hAnsi="Arial" w:cs="Arial"/>
          <w:sz w:val="20"/>
          <w:szCs w:val="20"/>
        </w:rPr>
        <w:t xml:space="preserve"> </w:t>
      </w:r>
      <w:r w:rsidR="00710AF5" w:rsidRPr="008C595C">
        <w:rPr>
          <w:rFonts w:ascii="Arial" w:hAnsi="Arial" w:cs="Arial"/>
          <w:sz w:val="20"/>
          <w:szCs w:val="20"/>
        </w:rPr>
        <w:t xml:space="preserve">logistic regression </w:t>
      </w:r>
      <w:r w:rsidRPr="008C595C">
        <w:rPr>
          <w:rFonts w:ascii="Arial" w:hAnsi="Arial" w:cs="Arial"/>
          <w:sz w:val="20"/>
          <w:szCs w:val="20"/>
        </w:rPr>
        <w:t xml:space="preserve">model </w:t>
      </w:r>
      <w:r w:rsidR="00710AF5" w:rsidRPr="008C595C">
        <w:rPr>
          <w:rFonts w:ascii="Arial" w:hAnsi="Arial" w:cs="Arial"/>
          <w:sz w:val="20"/>
          <w:szCs w:val="20"/>
        </w:rPr>
        <w:t xml:space="preserve">to predict non-response by day 10 after the census day. It provides information on </w:t>
      </w:r>
      <w:r w:rsidRPr="008C595C">
        <w:rPr>
          <w:rFonts w:ascii="Arial" w:hAnsi="Arial" w:cs="Arial"/>
          <w:sz w:val="20"/>
          <w:szCs w:val="20"/>
        </w:rPr>
        <w:t xml:space="preserve">the assumptions made where data for some LSOAs </w:t>
      </w:r>
      <w:r w:rsidR="00622F08" w:rsidRPr="008C595C">
        <w:rPr>
          <w:rFonts w:ascii="Arial" w:hAnsi="Arial" w:cs="Arial"/>
          <w:sz w:val="20"/>
          <w:szCs w:val="20"/>
        </w:rPr>
        <w:t>was</w:t>
      </w:r>
      <w:r w:rsidRPr="008C595C">
        <w:rPr>
          <w:rFonts w:ascii="Arial" w:hAnsi="Arial" w:cs="Arial"/>
          <w:sz w:val="20"/>
          <w:szCs w:val="20"/>
        </w:rPr>
        <w:t xml:space="preserve"> not available. </w:t>
      </w:r>
      <w:r w:rsidR="00494FBF">
        <w:rPr>
          <w:rFonts w:ascii="Arial" w:hAnsi="Arial" w:cs="Arial"/>
          <w:sz w:val="20"/>
          <w:szCs w:val="20"/>
        </w:rPr>
        <w:t xml:space="preserve">It also provides an analysis of the covariates used to build the parameters for the model. </w:t>
      </w:r>
    </w:p>
    <w:p w14:paraId="6757F0E3" w14:textId="77777777" w:rsidR="003234BD" w:rsidRPr="008C595C" w:rsidRDefault="003234BD" w:rsidP="003234BD">
      <w:pPr>
        <w:spacing w:after="0" w:line="240" w:lineRule="auto"/>
        <w:jc w:val="both"/>
        <w:rPr>
          <w:rFonts w:ascii="Arial" w:hAnsi="Arial" w:cs="Arial"/>
          <w:sz w:val="20"/>
          <w:szCs w:val="20"/>
        </w:rPr>
      </w:pPr>
    </w:p>
    <w:p w14:paraId="33C12F6C" w14:textId="77777777" w:rsidR="0051792B" w:rsidRPr="00530AB7" w:rsidRDefault="0051792B" w:rsidP="003234BD">
      <w:pPr>
        <w:spacing w:after="0" w:line="240" w:lineRule="auto"/>
        <w:jc w:val="both"/>
        <w:rPr>
          <w:rFonts w:ascii="Arial" w:hAnsi="Arial" w:cs="Arial"/>
          <w:b/>
          <w:sz w:val="20"/>
          <w:szCs w:val="20"/>
          <w:u w:val="single"/>
        </w:rPr>
      </w:pPr>
      <w:r w:rsidRPr="00530AB7">
        <w:rPr>
          <w:rFonts w:ascii="Arial" w:hAnsi="Arial" w:cs="Arial"/>
          <w:b/>
          <w:sz w:val="20"/>
          <w:szCs w:val="20"/>
          <w:u w:val="single"/>
        </w:rPr>
        <w:t>Outcome variable</w:t>
      </w:r>
    </w:p>
    <w:p w14:paraId="15451ED9" w14:textId="77777777" w:rsidR="0051792B" w:rsidRDefault="0051792B" w:rsidP="003234BD">
      <w:pPr>
        <w:spacing w:after="0" w:line="240" w:lineRule="auto"/>
        <w:jc w:val="both"/>
        <w:rPr>
          <w:rFonts w:ascii="Arial" w:hAnsi="Arial" w:cs="Arial"/>
          <w:sz w:val="20"/>
          <w:szCs w:val="20"/>
        </w:rPr>
      </w:pPr>
    </w:p>
    <w:p w14:paraId="17BD31CB" w14:textId="77777777" w:rsidR="000124D9" w:rsidRDefault="00091CF8" w:rsidP="000124D9">
      <w:pPr>
        <w:spacing w:after="0" w:line="240" w:lineRule="auto"/>
        <w:jc w:val="both"/>
        <w:rPr>
          <w:rFonts w:ascii="Arial" w:hAnsi="Arial" w:cs="Arial"/>
          <w:sz w:val="20"/>
          <w:szCs w:val="20"/>
        </w:rPr>
      </w:pPr>
      <w:r w:rsidRPr="008C595C">
        <w:rPr>
          <w:rFonts w:ascii="Arial" w:hAnsi="Arial" w:cs="Arial"/>
          <w:sz w:val="20"/>
          <w:szCs w:val="20"/>
        </w:rPr>
        <w:t>The 2011 Census day 10 return rates (paper and online returns) were used as a proxy indicator for ‘</w:t>
      </w:r>
      <w:r w:rsidR="001914E1">
        <w:rPr>
          <w:rFonts w:ascii="Arial" w:hAnsi="Arial" w:cs="Arial"/>
          <w:sz w:val="20"/>
          <w:szCs w:val="20"/>
        </w:rPr>
        <w:t>w</w:t>
      </w:r>
      <w:r w:rsidRPr="008C595C">
        <w:rPr>
          <w:rFonts w:ascii="Arial" w:hAnsi="Arial" w:cs="Arial"/>
          <w:sz w:val="20"/>
          <w:szCs w:val="20"/>
        </w:rPr>
        <w:t>illingness’ to self-respond to a census</w:t>
      </w:r>
      <w:r w:rsidR="00710AF5" w:rsidRPr="008C595C">
        <w:rPr>
          <w:rFonts w:ascii="Arial" w:hAnsi="Arial" w:cs="Arial"/>
          <w:sz w:val="20"/>
          <w:szCs w:val="20"/>
        </w:rPr>
        <w:t>. Non-</w:t>
      </w:r>
      <w:r w:rsidR="001914E1">
        <w:rPr>
          <w:rFonts w:ascii="Arial" w:hAnsi="Arial" w:cs="Arial"/>
          <w:sz w:val="20"/>
          <w:szCs w:val="20"/>
        </w:rPr>
        <w:t>return</w:t>
      </w:r>
      <w:r w:rsidR="00710AF5" w:rsidRPr="008C595C">
        <w:rPr>
          <w:rFonts w:ascii="Arial" w:hAnsi="Arial" w:cs="Arial"/>
          <w:sz w:val="20"/>
          <w:szCs w:val="20"/>
        </w:rPr>
        <w:t xml:space="preserve"> rates were </w:t>
      </w:r>
      <w:r w:rsidR="00E449B1">
        <w:rPr>
          <w:rFonts w:ascii="Arial" w:hAnsi="Arial" w:cs="Arial"/>
          <w:sz w:val="20"/>
          <w:szCs w:val="20"/>
        </w:rPr>
        <w:t>estimated</w:t>
      </w:r>
      <w:r w:rsidR="00710AF5" w:rsidRPr="008C595C">
        <w:rPr>
          <w:rFonts w:ascii="Arial" w:hAnsi="Arial" w:cs="Arial"/>
          <w:sz w:val="20"/>
          <w:szCs w:val="20"/>
        </w:rPr>
        <w:t xml:space="preserve"> as 100 minus return rates. The </w:t>
      </w:r>
      <w:r w:rsidR="007071DF">
        <w:rPr>
          <w:rFonts w:ascii="Arial" w:hAnsi="Arial" w:cs="Arial"/>
          <w:sz w:val="20"/>
          <w:szCs w:val="20"/>
        </w:rPr>
        <w:t xml:space="preserve">LSOAs </w:t>
      </w:r>
      <w:r w:rsidR="00A459F6" w:rsidRPr="008C595C">
        <w:rPr>
          <w:rFonts w:ascii="Arial" w:hAnsi="Arial" w:cs="Arial"/>
          <w:sz w:val="20"/>
          <w:szCs w:val="20"/>
        </w:rPr>
        <w:t xml:space="preserve">percentage of </w:t>
      </w:r>
      <w:r w:rsidR="00710AF5" w:rsidRPr="008C595C">
        <w:rPr>
          <w:rFonts w:ascii="Arial" w:hAnsi="Arial" w:cs="Arial"/>
          <w:sz w:val="20"/>
          <w:szCs w:val="20"/>
        </w:rPr>
        <w:t>non-re</w:t>
      </w:r>
      <w:r w:rsidR="001914E1">
        <w:rPr>
          <w:rFonts w:ascii="Arial" w:hAnsi="Arial" w:cs="Arial"/>
          <w:sz w:val="20"/>
          <w:szCs w:val="20"/>
        </w:rPr>
        <w:t>turns</w:t>
      </w:r>
      <w:r w:rsidR="00710AF5" w:rsidRPr="008C595C">
        <w:rPr>
          <w:rFonts w:ascii="Arial" w:hAnsi="Arial" w:cs="Arial"/>
          <w:sz w:val="20"/>
          <w:szCs w:val="20"/>
        </w:rPr>
        <w:t xml:space="preserve"> </w:t>
      </w:r>
      <w:r w:rsidR="007071DF">
        <w:rPr>
          <w:rFonts w:ascii="Arial" w:hAnsi="Arial" w:cs="Arial"/>
          <w:sz w:val="20"/>
          <w:szCs w:val="20"/>
        </w:rPr>
        <w:t>was</w:t>
      </w:r>
      <w:r w:rsidR="00710AF5" w:rsidRPr="008C595C">
        <w:rPr>
          <w:rFonts w:ascii="Arial" w:hAnsi="Arial" w:cs="Arial"/>
          <w:sz w:val="20"/>
          <w:szCs w:val="20"/>
        </w:rPr>
        <w:t xml:space="preserve"> </w:t>
      </w:r>
      <w:r w:rsidR="00B871F1" w:rsidRPr="008C595C">
        <w:rPr>
          <w:rFonts w:ascii="Arial" w:hAnsi="Arial" w:cs="Arial"/>
          <w:sz w:val="20"/>
          <w:szCs w:val="20"/>
        </w:rPr>
        <w:t xml:space="preserve">used as the outcome variable in the </w:t>
      </w:r>
      <w:r w:rsidR="00710AF5" w:rsidRPr="008C595C">
        <w:rPr>
          <w:rFonts w:ascii="Arial" w:hAnsi="Arial" w:cs="Arial"/>
          <w:sz w:val="20"/>
          <w:szCs w:val="20"/>
        </w:rPr>
        <w:t xml:space="preserve">model. </w:t>
      </w:r>
      <w:r w:rsidR="000B7C6B">
        <w:rPr>
          <w:rFonts w:ascii="Arial" w:hAnsi="Arial" w:cs="Arial"/>
          <w:sz w:val="20"/>
          <w:szCs w:val="20"/>
        </w:rPr>
        <w:t xml:space="preserve">Figure B1 shows the distribution of </w:t>
      </w:r>
      <w:r w:rsidR="00116AE1">
        <w:rPr>
          <w:rFonts w:ascii="Arial" w:hAnsi="Arial" w:cs="Arial"/>
          <w:sz w:val="20"/>
          <w:szCs w:val="20"/>
        </w:rPr>
        <w:t xml:space="preserve">LSOAs by </w:t>
      </w:r>
      <w:r w:rsidR="00650838">
        <w:rPr>
          <w:rFonts w:ascii="Arial" w:hAnsi="Arial" w:cs="Arial"/>
          <w:sz w:val="20"/>
          <w:szCs w:val="20"/>
        </w:rPr>
        <w:t>the outcome variable</w:t>
      </w:r>
      <w:r w:rsidR="007071DF">
        <w:rPr>
          <w:rFonts w:ascii="Arial" w:hAnsi="Arial" w:cs="Arial"/>
          <w:sz w:val="20"/>
          <w:szCs w:val="20"/>
        </w:rPr>
        <w:t>.</w:t>
      </w:r>
      <w:r w:rsidR="000124D9">
        <w:rPr>
          <w:rFonts w:ascii="Arial" w:hAnsi="Arial" w:cs="Arial"/>
          <w:sz w:val="20"/>
          <w:szCs w:val="20"/>
        </w:rPr>
        <w:t xml:space="preserve"> The mean day 10 non-</w:t>
      </w:r>
      <w:r w:rsidR="00B159D3">
        <w:rPr>
          <w:rFonts w:ascii="Arial" w:hAnsi="Arial" w:cs="Arial"/>
          <w:sz w:val="20"/>
          <w:szCs w:val="20"/>
        </w:rPr>
        <w:t>return rate</w:t>
      </w:r>
      <w:r w:rsidR="000124D9">
        <w:rPr>
          <w:rFonts w:ascii="Arial" w:hAnsi="Arial" w:cs="Arial"/>
          <w:sz w:val="20"/>
          <w:szCs w:val="20"/>
        </w:rPr>
        <w:t xml:space="preserve"> was approximately 23 per cent (+/- 10.2 per cent). </w:t>
      </w:r>
    </w:p>
    <w:p w14:paraId="502BECBF" w14:textId="77777777" w:rsidR="000B7C6B" w:rsidRDefault="000B7C6B" w:rsidP="000B7C6B">
      <w:pPr>
        <w:spacing w:after="0" w:line="240" w:lineRule="auto"/>
        <w:jc w:val="both"/>
        <w:rPr>
          <w:rFonts w:ascii="Arial" w:hAnsi="Arial" w:cs="Arial"/>
          <w:sz w:val="20"/>
          <w:szCs w:val="20"/>
        </w:rPr>
      </w:pPr>
    </w:p>
    <w:p w14:paraId="40263779" w14:textId="77777777" w:rsidR="00F10D88" w:rsidRPr="008C595C" w:rsidRDefault="00F10D88" w:rsidP="003234BD">
      <w:pPr>
        <w:spacing w:after="0" w:line="240" w:lineRule="auto"/>
        <w:jc w:val="both"/>
        <w:rPr>
          <w:rFonts w:ascii="Arial" w:hAnsi="Arial" w:cs="Arial"/>
          <w:sz w:val="20"/>
          <w:szCs w:val="20"/>
        </w:rPr>
      </w:pPr>
      <w:r w:rsidRPr="008C595C">
        <w:rPr>
          <w:rFonts w:ascii="Arial" w:hAnsi="Arial" w:cs="Arial"/>
          <w:sz w:val="20"/>
          <w:szCs w:val="20"/>
        </w:rPr>
        <w:t xml:space="preserve">Information on census day 10 returns was available </w:t>
      </w:r>
      <w:r w:rsidR="008B34C9" w:rsidRPr="008C595C">
        <w:rPr>
          <w:rFonts w:ascii="Arial" w:hAnsi="Arial" w:cs="Arial"/>
          <w:sz w:val="20"/>
          <w:szCs w:val="20"/>
        </w:rPr>
        <w:t xml:space="preserve">at LSOA level </w:t>
      </w:r>
      <w:r w:rsidRPr="008C595C">
        <w:rPr>
          <w:rFonts w:ascii="Arial" w:hAnsi="Arial" w:cs="Arial"/>
          <w:sz w:val="20"/>
          <w:szCs w:val="20"/>
        </w:rPr>
        <w:t>for the 2001 geography boundaries</w:t>
      </w:r>
      <w:r w:rsidR="008B34C9" w:rsidRPr="008C595C">
        <w:rPr>
          <w:rFonts w:ascii="Arial" w:hAnsi="Arial" w:cs="Arial"/>
          <w:sz w:val="20"/>
          <w:szCs w:val="20"/>
        </w:rPr>
        <w:t xml:space="preserve"> which were used during census day in March 2011</w:t>
      </w:r>
      <w:r w:rsidRPr="008C595C">
        <w:rPr>
          <w:rFonts w:ascii="Arial" w:hAnsi="Arial" w:cs="Arial"/>
          <w:sz w:val="20"/>
          <w:szCs w:val="20"/>
        </w:rPr>
        <w:t>. In December 2011 g</w:t>
      </w:r>
      <w:r w:rsidR="00B275E4" w:rsidRPr="008C595C">
        <w:rPr>
          <w:rFonts w:ascii="Arial" w:hAnsi="Arial" w:cs="Arial"/>
          <w:sz w:val="20"/>
          <w:szCs w:val="20"/>
        </w:rPr>
        <w:t>eography boundaries changed</w:t>
      </w:r>
      <w:r w:rsidR="005E56D7" w:rsidRPr="008C595C">
        <w:rPr>
          <w:rFonts w:ascii="Arial" w:hAnsi="Arial" w:cs="Arial"/>
          <w:sz w:val="20"/>
          <w:szCs w:val="20"/>
        </w:rPr>
        <w:t>; s</w:t>
      </w:r>
      <w:r w:rsidR="00F37947" w:rsidRPr="008C595C">
        <w:rPr>
          <w:rFonts w:ascii="Arial" w:hAnsi="Arial" w:cs="Arial"/>
          <w:sz w:val="20"/>
          <w:szCs w:val="20"/>
        </w:rPr>
        <w:t xml:space="preserve">ome LSOAs split and some merged. </w:t>
      </w:r>
    </w:p>
    <w:p w14:paraId="152AFFDE" w14:textId="77777777" w:rsidR="005564CD" w:rsidRPr="008C595C" w:rsidRDefault="005564CD" w:rsidP="003234BD">
      <w:pPr>
        <w:spacing w:after="0" w:line="240" w:lineRule="auto"/>
        <w:jc w:val="both"/>
        <w:rPr>
          <w:rFonts w:ascii="Arial" w:hAnsi="Arial" w:cs="Arial"/>
          <w:sz w:val="20"/>
          <w:szCs w:val="20"/>
        </w:rPr>
      </w:pPr>
    </w:p>
    <w:p w14:paraId="2DA69222" w14:textId="77777777" w:rsidR="00091CF8" w:rsidRPr="008C595C" w:rsidRDefault="00F37947" w:rsidP="003234BD">
      <w:pPr>
        <w:spacing w:after="0" w:line="240" w:lineRule="auto"/>
        <w:jc w:val="both"/>
        <w:rPr>
          <w:rFonts w:ascii="Arial" w:hAnsi="Arial" w:cs="Arial"/>
          <w:sz w:val="20"/>
          <w:szCs w:val="20"/>
        </w:rPr>
      </w:pPr>
      <w:r w:rsidRPr="008C595C">
        <w:rPr>
          <w:rFonts w:ascii="Arial" w:hAnsi="Arial" w:cs="Arial"/>
          <w:sz w:val="20"/>
          <w:szCs w:val="20"/>
        </w:rPr>
        <w:t>In cases where</w:t>
      </w:r>
      <w:r w:rsidR="005F0386" w:rsidRPr="008C595C">
        <w:rPr>
          <w:rFonts w:ascii="Arial" w:hAnsi="Arial" w:cs="Arial"/>
          <w:sz w:val="20"/>
          <w:szCs w:val="20"/>
        </w:rPr>
        <w:t xml:space="preserve"> an L</w:t>
      </w:r>
      <w:r w:rsidRPr="008C595C">
        <w:rPr>
          <w:rFonts w:ascii="Arial" w:hAnsi="Arial" w:cs="Arial"/>
          <w:sz w:val="20"/>
          <w:szCs w:val="20"/>
        </w:rPr>
        <w:t>SOA split an assumption was made that the day 10 return</w:t>
      </w:r>
      <w:r w:rsidR="008C7CD7" w:rsidRPr="008C595C">
        <w:rPr>
          <w:rFonts w:ascii="Arial" w:hAnsi="Arial" w:cs="Arial"/>
          <w:sz w:val="20"/>
          <w:szCs w:val="20"/>
        </w:rPr>
        <w:t xml:space="preserve"> rate</w:t>
      </w:r>
      <w:r w:rsidRPr="008C595C">
        <w:rPr>
          <w:rFonts w:ascii="Arial" w:hAnsi="Arial" w:cs="Arial"/>
          <w:sz w:val="20"/>
          <w:szCs w:val="20"/>
        </w:rPr>
        <w:t xml:space="preserve"> </w:t>
      </w:r>
      <w:r w:rsidR="00597710" w:rsidRPr="008C595C">
        <w:rPr>
          <w:rFonts w:ascii="Arial" w:hAnsi="Arial" w:cs="Arial"/>
          <w:sz w:val="20"/>
          <w:szCs w:val="20"/>
        </w:rPr>
        <w:t xml:space="preserve">in the </w:t>
      </w:r>
      <w:r w:rsidR="00967BB2" w:rsidRPr="008C595C">
        <w:rPr>
          <w:rFonts w:ascii="Arial" w:hAnsi="Arial" w:cs="Arial"/>
          <w:sz w:val="20"/>
          <w:szCs w:val="20"/>
        </w:rPr>
        <w:t>‘</w:t>
      </w:r>
      <w:r w:rsidR="00597710" w:rsidRPr="008C595C">
        <w:rPr>
          <w:rFonts w:ascii="Arial" w:hAnsi="Arial" w:cs="Arial"/>
          <w:sz w:val="20"/>
          <w:szCs w:val="20"/>
        </w:rPr>
        <w:t>new</w:t>
      </w:r>
      <w:r w:rsidR="00967BB2" w:rsidRPr="008C595C">
        <w:rPr>
          <w:rFonts w:ascii="Arial" w:hAnsi="Arial" w:cs="Arial"/>
          <w:sz w:val="20"/>
          <w:szCs w:val="20"/>
        </w:rPr>
        <w:t>’</w:t>
      </w:r>
      <w:r w:rsidR="00597710" w:rsidRPr="008C595C">
        <w:rPr>
          <w:rFonts w:ascii="Arial" w:hAnsi="Arial" w:cs="Arial"/>
          <w:sz w:val="20"/>
          <w:szCs w:val="20"/>
        </w:rPr>
        <w:t xml:space="preserve"> LSOA was the same as </w:t>
      </w:r>
      <w:r w:rsidR="00967BB2" w:rsidRPr="008C595C">
        <w:rPr>
          <w:rFonts w:ascii="Arial" w:hAnsi="Arial" w:cs="Arial"/>
          <w:sz w:val="20"/>
          <w:szCs w:val="20"/>
        </w:rPr>
        <w:t>in the ‘</w:t>
      </w:r>
      <w:r w:rsidR="004A40C6">
        <w:rPr>
          <w:rFonts w:ascii="Arial" w:hAnsi="Arial" w:cs="Arial"/>
          <w:sz w:val="20"/>
          <w:szCs w:val="20"/>
        </w:rPr>
        <w:t>parent</w:t>
      </w:r>
      <w:r w:rsidR="00967BB2" w:rsidRPr="008C595C">
        <w:rPr>
          <w:rFonts w:ascii="Arial" w:hAnsi="Arial" w:cs="Arial"/>
          <w:sz w:val="20"/>
          <w:szCs w:val="20"/>
        </w:rPr>
        <w:t xml:space="preserve">’ LSOA. </w:t>
      </w:r>
      <w:r w:rsidRPr="008C595C">
        <w:rPr>
          <w:rFonts w:ascii="Arial" w:hAnsi="Arial" w:cs="Arial"/>
          <w:sz w:val="20"/>
          <w:szCs w:val="20"/>
        </w:rPr>
        <w:t xml:space="preserve">In cases where LSOAs merged the counts of </w:t>
      </w:r>
      <w:r w:rsidR="00583E34" w:rsidRPr="008C595C">
        <w:rPr>
          <w:rFonts w:ascii="Arial" w:hAnsi="Arial" w:cs="Arial"/>
          <w:sz w:val="20"/>
          <w:szCs w:val="20"/>
        </w:rPr>
        <w:t xml:space="preserve">census </w:t>
      </w:r>
      <w:r w:rsidRPr="008C595C">
        <w:rPr>
          <w:rFonts w:ascii="Arial" w:hAnsi="Arial" w:cs="Arial"/>
          <w:sz w:val="20"/>
          <w:szCs w:val="20"/>
        </w:rPr>
        <w:t xml:space="preserve">returns </w:t>
      </w:r>
      <w:r w:rsidR="006F2959" w:rsidRPr="008C595C">
        <w:rPr>
          <w:rFonts w:ascii="Arial" w:hAnsi="Arial" w:cs="Arial"/>
          <w:sz w:val="20"/>
          <w:szCs w:val="20"/>
        </w:rPr>
        <w:t xml:space="preserve">(numerator) and the counts of addresses (denominator) for the merged LSOAs </w:t>
      </w:r>
      <w:r w:rsidRPr="008C595C">
        <w:rPr>
          <w:rFonts w:ascii="Arial" w:hAnsi="Arial" w:cs="Arial"/>
          <w:sz w:val="20"/>
          <w:szCs w:val="20"/>
        </w:rPr>
        <w:t xml:space="preserve">were summed up and divided </w:t>
      </w:r>
      <w:r w:rsidR="00967BB2" w:rsidRPr="008C595C">
        <w:rPr>
          <w:rFonts w:ascii="Arial" w:hAnsi="Arial" w:cs="Arial"/>
          <w:sz w:val="20"/>
          <w:szCs w:val="20"/>
        </w:rPr>
        <w:t xml:space="preserve">by the number of </w:t>
      </w:r>
      <w:r w:rsidR="00BE5F75" w:rsidRPr="008C595C">
        <w:rPr>
          <w:rFonts w:ascii="Arial" w:hAnsi="Arial" w:cs="Arial"/>
          <w:sz w:val="20"/>
          <w:szCs w:val="20"/>
        </w:rPr>
        <w:t>the</w:t>
      </w:r>
      <w:r w:rsidR="002A4707">
        <w:rPr>
          <w:rFonts w:ascii="Arial" w:hAnsi="Arial" w:cs="Arial"/>
          <w:sz w:val="20"/>
          <w:szCs w:val="20"/>
        </w:rPr>
        <w:t>se</w:t>
      </w:r>
      <w:r w:rsidR="00BE5F75" w:rsidRPr="008C595C">
        <w:rPr>
          <w:rFonts w:ascii="Arial" w:hAnsi="Arial" w:cs="Arial"/>
          <w:sz w:val="20"/>
          <w:szCs w:val="20"/>
        </w:rPr>
        <w:t xml:space="preserve"> </w:t>
      </w:r>
      <w:r w:rsidR="00967BB2" w:rsidRPr="008C595C">
        <w:rPr>
          <w:rFonts w:ascii="Arial" w:hAnsi="Arial" w:cs="Arial"/>
          <w:sz w:val="20"/>
          <w:szCs w:val="20"/>
        </w:rPr>
        <w:t>LSOAs</w:t>
      </w:r>
      <w:r w:rsidR="008C7CD7" w:rsidRPr="008C595C">
        <w:rPr>
          <w:rFonts w:ascii="Arial" w:hAnsi="Arial" w:cs="Arial"/>
          <w:sz w:val="20"/>
          <w:szCs w:val="20"/>
        </w:rPr>
        <w:t xml:space="preserve">. </w:t>
      </w:r>
      <w:r w:rsidR="004775BE" w:rsidRPr="008C595C">
        <w:rPr>
          <w:rFonts w:ascii="Arial" w:hAnsi="Arial" w:cs="Arial"/>
          <w:sz w:val="20"/>
          <w:szCs w:val="20"/>
        </w:rPr>
        <w:t xml:space="preserve">The assumptions made </w:t>
      </w:r>
      <w:proofErr w:type="gramStart"/>
      <w:r w:rsidR="004775BE" w:rsidRPr="008C595C">
        <w:rPr>
          <w:rFonts w:ascii="Arial" w:hAnsi="Arial" w:cs="Arial"/>
          <w:sz w:val="20"/>
          <w:szCs w:val="20"/>
        </w:rPr>
        <w:t>took into account</w:t>
      </w:r>
      <w:proofErr w:type="gramEnd"/>
      <w:r w:rsidR="004775BE" w:rsidRPr="008C595C">
        <w:rPr>
          <w:rFonts w:ascii="Arial" w:hAnsi="Arial" w:cs="Arial"/>
          <w:sz w:val="20"/>
          <w:szCs w:val="20"/>
        </w:rPr>
        <w:t xml:space="preserve"> the best-fit lookup published by ONS geo portal</w:t>
      </w:r>
      <w:r w:rsidR="004775BE" w:rsidRPr="008C595C">
        <w:rPr>
          <w:rStyle w:val="FootnoteReference"/>
          <w:rFonts w:ascii="Arial" w:hAnsi="Arial" w:cs="Arial"/>
          <w:sz w:val="20"/>
          <w:szCs w:val="20"/>
        </w:rPr>
        <w:footnoteReference w:id="6"/>
      </w:r>
      <w:r w:rsidR="004775BE" w:rsidRPr="008C595C">
        <w:rPr>
          <w:rFonts w:ascii="Arial" w:hAnsi="Arial" w:cs="Arial"/>
          <w:sz w:val="20"/>
          <w:szCs w:val="20"/>
        </w:rPr>
        <w:t>.</w:t>
      </w:r>
      <w:r w:rsidR="00465D0A" w:rsidRPr="008C595C">
        <w:rPr>
          <w:rFonts w:ascii="Arial" w:hAnsi="Arial" w:cs="Arial"/>
          <w:sz w:val="20"/>
          <w:szCs w:val="20"/>
        </w:rPr>
        <w:t xml:space="preserve"> </w:t>
      </w:r>
    </w:p>
    <w:p w14:paraId="6A40FBD0" w14:textId="77777777" w:rsidR="00993F32" w:rsidRDefault="00993F32" w:rsidP="003234BD">
      <w:pPr>
        <w:spacing w:after="0" w:line="240" w:lineRule="auto"/>
        <w:jc w:val="both"/>
        <w:rPr>
          <w:rFonts w:ascii="Arial" w:hAnsi="Arial" w:cs="Arial"/>
          <w:sz w:val="20"/>
          <w:szCs w:val="20"/>
        </w:rPr>
      </w:pPr>
    </w:p>
    <w:p w14:paraId="5A09561E" w14:textId="77777777" w:rsidR="00993F32" w:rsidRDefault="00993F32" w:rsidP="003234BD">
      <w:pPr>
        <w:spacing w:after="0" w:line="240" w:lineRule="auto"/>
        <w:jc w:val="both"/>
        <w:rPr>
          <w:rFonts w:ascii="Arial" w:hAnsi="Arial" w:cs="Arial"/>
          <w:sz w:val="20"/>
          <w:szCs w:val="20"/>
        </w:rPr>
      </w:pPr>
    </w:p>
    <w:p w14:paraId="3339AAE5" w14:textId="77777777" w:rsidR="003457E7" w:rsidRDefault="003457E7" w:rsidP="003234BD">
      <w:pPr>
        <w:spacing w:after="0" w:line="240" w:lineRule="auto"/>
        <w:jc w:val="both"/>
        <w:rPr>
          <w:rFonts w:ascii="Arial" w:hAnsi="Arial" w:cs="Arial"/>
          <w:sz w:val="20"/>
          <w:szCs w:val="20"/>
        </w:rPr>
      </w:pPr>
      <w:r>
        <w:rPr>
          <w:rFonts w:ascii="Arial" w:hAnsi="Arial" w:cs="Arial"/>
          <w:sz w:val="20"/>
          <w:szCs w:val="20"/>
        </w:rPr>
        <w:t>Figure B1</w:t>
      </w:r>
      <w:r w:rsidR="000B7C6B">
        <w:rPr>
          <w:rFonts w:ascii="Arial" w:hAnsi="Arial" w:cs="Arial"/>
          <w:sz w:val="20"/>
          <w:szCs w:val="20"/>
        </w:rPr>
        <w:t>:</w:t>
      </w:r>
      <w:r>
        <w:rPr>
          <w:rFonts w:ascii="Arial" w:hAnsi="Arial" w:cs="Arial"/>
          <w:sz w:val="20"/>
          <w:szCs w:val="20"/>
        </w:rPr>
        <w:t xml:space="preserve"> </w:t>
      </w:r>
      <w:r w:rsidR="000B7C6B">
        <w:rPr>
          <w:rFonts w:ascii="Arial" w:hAnsi="Arial" w:cs="Arial"/>
          <w:sz w:val="20"/>
          <w:szCs w:val="20"/>
        </w:rPr>
        <w:t>D</w:t>
      </w:r>
      <w:r>
        <w:rPr>
          <w:rFonts w:ascii="Arial" w:hAnsi="Arial" w:cs="Arial"/>
          <w:sz w:val="20"/>
          <w:szCs w:val="20"/>
        </w:rPr>
        <w:t xml:space="preserve">istribution of </w:t>
      </w:r>
      <w:r w:rsidR="0055299A">
        <w:rPr>
          <w:rFonts w:ascii="Arial" w:hAnsi="Arial" w:cs="Arial"/>
          <w:sz w:val="20"/>
          <w:szCs w:val="20"/>
        </w:rPr>
        <w:t xml:space="preserve">LSOAs by </w:t>
      </w:r>
      <w:r>
        <w:rPr>
          <w:rFonts w:ascii="Arial" w:hAnsi="Arial" w:cs="Arial"/>
          <w:sz w:val="20"/>
          <w:szCs w:val="20"/>
        </w:rPr>
        <w:t>day 10 non-return</w:t>
      </w:r>
      <w:r w:rsidR="005F6FFD">
        <w:rPr>
          <w:rFonts w:ascii="Arial" w:hAnsi="Arial" w:cs="Arial"/>
          <w:sz w:val="20"/>
          <w:szCs w:val="20"/>
        </w:rPr>
        <w:t xml:space="preserve"> rates</w:t>
      </w:r>
      <w:r>
        <w:rPr>
          <w:rFonts w:ascii="Arial" w:hAnsi="Arial" w:cs="Arial"/>
          <w:sz w:val="20"/>
          <w:szCs w:val="20"/>
        </w:rPr>
        <w:t>.</w:t>
      </w:r>
      <w:r w:rsidR="0055299A">
        <w:rPr>
          <w:rFonts w:ascii="Arial" w:hAnsi="Arial" w:cs="Arial"/>
          <w:sz w:val="20"/>
          <w:szCs w:val="20"/>
        </w:rPr>
        <w:t xml:space="preserve"> England and Wales, 2011 Census.</w:t>
      </w:r>
    </w:p>
    <w:p w14:paraId="465DDF8B" w14:textId="77777777" w:rsidR="003457E7" w:rsidRDefault="007E7376" w:rsidP="003234BD">
      <w:pPr>
        <w:spacing w:after="0" w:line="240" w:lineRule="auto"/>
        <w:jc w:val="both"/>
        <w:rPr>
          <w:rFonts w:ascii="Arial" w:hAnsi="Arial" w:cs="Arial"/>
          <w:sz w:val="20"/>
          <w:szCs w:val="20"/>
        </w:rPr>
      </w:pPr>
      <w:r>
        <w:rPr>
          <w:rFonts w:ascii="Arial" w:hAnsi="Arial" w:cs="Arial"/>
          <w:noProof/>
          <w:sz w:val="20"/>
          <w:szCs w:val="20"/>
          <w:lang w:eastAsia="zh-CN"/>
        </w:rPr>
        <w:drawing>
          <wp:inline distT="0" distB="0" distL="0" distR="0" wp14:anchorId="0D8F6AF2" wp14:editId="52068CCC">
            <wp:extent cx="4160520" cy="2918460"/>
            <wp:effectExtent l="19050" t="0" r="0" b="0"/>
            <wp:docPr id="8" name="Picture 1" descr="Histogram for day10_non_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istogram for day10_non_res"/>
                    <pic:cNvPicPr>
                      <a:picLocks noChangeAspect="1" noChangeArrowheads="1"/>
                    </pic:cNvPicPr>
                  </pic:nvPicPr>
                  <pic:blipFill>
                    <a:blip r:embed="rId32" cstate="print"/>
                    <a:srcRect l="1450" t="6667" r="1041" b="2191"/>
                    <a:stretch>
                      <a:fillRect/>
                    </a:stretch>
                  </pic:blipFill>
                  <pic:spPr bwMode="auto">
                    <a:xfrm>
                      <a:off x="0" y="0"/>
                      <a:ext cx="4160520" cy="2918460"/>
                    </a:xfrm>
                    <a:prstGeom prst="rect">
                      <a:avLst/>
                    </a:prstGeom>
                    <a:noFill/>
                    <a:ln w="9525">
                      <a:noFill/>
                      <a:miter lim="800000"/>
                      <a:headEnd/>
                      <a:tailEnd/>
                    </a:ln>
                  </pic:spPr>
                </pic:pic>
              </a:graphicData>
            </a:graphic>
          </wp:inline>
        </w:drawing>
      </w:r>
    </w:p>
    <w:p w14:paraId="187AF1E1" w14:textId="77777777" w:rsidR="0095694C" w:rsidRDefault="0095694C" w:rsidP="003234BD">
      <w:pPr>
        <w:spacing w:after="0" w:line="240" w:lineRule="auto"/>
        <w:jc w:val="both"/>
        <w:rPr>
          <w:rFonts w:ascii="Arial" w:hAnsi="Arial" w:cs="Arial"/>
          <w:b/>
          <w:sz w:val="20"/>
          <w:szCs w:val="20"/>
          <w:u w:val="single"/>
        </w:rPr>
      </w:pPr>
    </w:p>
    <w:p w14:paraId="04339429" w14:textId="402BED1D" w:rsidR="0095694C" w:rsidRDefault="0095694C" w:rsidP="003234BD">
      <w:pPr>
        <w:spacing w:after="0" w:line="240" w:lineRule="auto"/>
        <w:jc w:val="both"/>
        <w:rPr>
          <w:rFonts w:ascii="Arial" w:hAnsi="Arial" w:cs="Arial"/>
          <w:b/>
          <w:sz w:val="20"/>
          <w:szCs w:val="20"/>
          <w:u w:val="single"/>
        </w:rPr>
      </w:pPr>
    </w:p>
    <w:p w14:paraId="0320B843" w14:textId="0D4CD3CF" w:rsidR="0051792B" w:rsidRPr="00530AB7" w:rsidRDefault="0051792B" w:rsidP="003234BD">
      <w:pPr>
        <w:spacing w:after="0" w:line="240" w:lineRule="auto"/>
        <w:jc w:val="both"/>
        <w:rPr>
          <w:rFonts w:ascii="Arial" w:hAnsi="Arial" w:cs="Arial"/>
          <w:b/>
          <w:sz w:val="20"/>
          <w:szCs w:val="20"/>
          <w:u w:val="single"/>
        </w:rPr>
      </w:pPr>
      <w:r w:rsidRPr="00530AB7">
        <w:rPr>
          <w:rFonts w:ascii="Arial" w:hAnsi="Arial" w:cs="Arial"/>
          <w:b/>
          <w:sz w:val="20"/>
          <w:szCs w:val="20"/>
          <w:u w:val="single"/>
        </w:rPr>
        <w:t>Model covariates</w:t>
      </w:r>
    </w:p>
    <w:p w14:paraId="19499BD0" w14:textId="77777777" w:rsidR="0051792B" w:rsidRPr="008C595C" w:rsidRDefault="0051792B" w:rsidP="003234BD">
      <w:pPr>
        <w:spacing w:after="0" w:line="240" w:lineRule="auto"/>
        <w:jc w:val="both"/>
        <w:rPr>
          <w:rFonts w:ascii="Arial" w:hAnsi="Arial" w:cs="Arial"/>
          <w:sz w:val="20"/>
          <w:szCs w:val="20"/>
        </w:rPr>
      </w:pPr>
    </w:p>
    <w:p w14:paraId="37EB3A41" w14:textId="77777777" w:rsidR="00643510" w:rsidRPr="008C595C" w:rsidRDefault="00643510" w:rsidP="00643510">
      <w:pPr>
        <w:spacing w:after="0" w:line="240" w:lineRule="auto"/>
        <w:jc w:val="both"/>
        <w:rPr>
          <w:rFonts w:ascii="Arial" w:hAnsi="Arial" w:cs="Arial"/>
          <w:sz w:val="20"/>
          <w:szCs w:val="20"/>
        </w:rPr>
      </w:pPr>
      <w:r w:rsidRPr="008C595C">
        <w:rPr>
          <w:rFonts w:ascii="Arial" w:hAnsi="Arial" w:cs="Arial"/>
          <w:sz w:val="20"/>
          <w:szCs w:val="20"/>
        </w:rPr>
        <w:t xml:space="preserve">The covariates </w:t>
      </w:r>
      <w:r w:rsidR="005F6FFD">
        <w:rPr>
          <w:rFonts w:ascii="Arial" w:hAnsi="Arial" w:cs="Arial"/>
          <w:sz w:val="20"/>
          <w:szCs w:val="20"/>
        </w:rPr>
        <w:t xml:space="preserve">(explanatory variables) </w:t>
      </w:r>
      <w:r w:rsidRPr="008C595C">
        <w:rPr>
          <w:rFonts w:ascii="Arial" w:hAnsi="Arial" w:cs="Arial"/>
          <w:sz w:val="20"/>
          <w:szCs w:val="20"/>
        </w:rPr>
        <w:t xml:space="preserve">used </w:t>
      </w:r>
      <w:r w:rsidR="00EE679A">
        <w:rPr>
          <w:rFonts w:ascii="Arial" w:hAnsi="Arial" w:cs="Arial"/>
          <w:sz w:val="20"/>
          <w:szCs w:val="20"/>
        </w:rPr>
        <w:t xml:space="preserve">to build the </w:t>
      </w:r>
      <w:r w:rsidR="00EB2971">
        <w:rPr>
          <w:rFonts w:ascii="Arial" w:hAnsi="Arial" w:cs="Arial"/>
          <w:sz w:val="20"/>
          <w:szCs w:val="20"/>
        </w:rPr>
        <w:t xml:space="preserve">model </w:t>
      </w:r>
      <w:r w:rsidR="00EE679A">
        <w:rPr>
          <w:rFonts w:ascii="Arial" w:hAnsi="Arial" w:cs="Arial"/>
          <w:sz w:val="20"/>
          <w:szCs w:val="20"/>
        </w:rPr>
        <w:t>parameters w</w:t>
      </w:r>
      <w:r w:rsidRPr="008C595C">
        <w:rPr>
          <w:rFonts w:ascii="Arial" w:hAnsi="Arial" w:cs="Arial"/>
          <w:sz w:val="20"/>
          <w:szCs w:val="20"/>
        </w:rPr>
        <w:t xml:space="preserve">ere from 2011 Census data and, where available, from 2011 administrative data. </w:t>
      </w:r>
    </w:p>
    <w:p w14:paraId="5626A93A" w14:textId="77777777" w:rsidR="00643510" w:rsidRPr="008C595C" w:rsidRDefault="00643510" w:rsidP="00643510">
      <w:pPr>
        <w:spacing w:after="0" w:line="240" w:lineRule="auto"/>
        <w:jc w:val="both"/>
        <w:rPr>
          <w:rFonts w:ascii="Arial" w:hAnsi="Arial" w:cs="Arial"/>
          <w:sz w:val="20"/>
          <w:szCs w:val="20"/>
        </w:rPr>
      </w:pPr>
      <w:r w:rsidRPr="008C595C">
        <w:rPr>
          <w:rFonts w:ascii="Arial" w:hAnsi="Arial" w:cs="Arial"/>
          <w:sz w:val="20"/>
          <w:szCs w:val="20"/>
        </w:rPr>
        <w:t xml:space="preserve">The </w:t>
      </w:r>
      <w:r w:rsidR="004A15AC">
        <w:rPr>
          <w:rFonts w:ascii="Arial" w:hAnsi="Arial" w:cs="Arial"/>
          <w:sz w:val="20"/>
          <w:szCs w:val="20"/>
        </w:rPr>
        <w:t>covariate</w:t>
      </w:r>
      <w:r w:rsidR="005F6FFD">
        <w:rPr>
          <w:rFonts w:ascii="Arial" w:hAnsi="Arial" w:cs="Arial"/>
          <w:sz w:val="20"/>
          <w:szCs w:val="20"/>
        </w:rPr>
        <w:t>s</w:t>
      </w:r>
      <w:r w:rsidR="004A15AC">
        <w:rPr>
          <w:rFonts w:ascii="Arial" w:hAnsi="Arial" w:cs="Arial"/>
          <w:sz w:val="20"/>
          <w:szCs w:val="20"/>
        </w:rPr>
        <w:t xml:space="preserve"> and </w:t>
      </w:r>
      <w:r w:rsidRPr="008C595C">
        <w:rPr>
          <w:rFonts w:ascii="Arial" w:hAnsi="Arial" w:cs="Arial"/>
          <w:sz w:val="20"/>
          <w:szCs w:val="20"/>
        </w:rPr>
        <w:t>data sources used</w:t>
      </w:r>
      <w:r w:rsidR="0083438F" w:rsidRPr="008C595C">
        <w:rPr>
          <w:rFonts w:ascii="Arial" w:hAnsi="Arial" w:cs="Arial"/>
          <w:sz w:val="20"/>
          <w:szCs w:val="20"/>
        </w:rPr>
        <w:t xml:space="preserve"> </w:t>
      </w:r>
      <w:r w:rsidRPr="008C595C">
        <w:rPr>
          <w:rFonts w:ascii="Arial" w:hAnsi="Arial" w:cs="Arial"/>
          <w:sz w:val="20"/>
          <w:szCs w:val="20"/>
        </w:rPr>
        <w:t>were</w:t>
      </w:r>
      <w:r w:rsidR="0083438F" w:rsidRPr="008C595C">
        <w:rPr>
          <w:rFonts w:ascii="Arial" w:hAnsi="Arial" w:cs="Arial"/>
          <w:sz w:val="20"/>
          <w:szCs w:val="20"/>
        </w:rPr>
        <w:t>:</w:t>
      </w:r>
    </w:p>
    <w:p w14:paraId="2436F934" w14:textId="26996C3B" w:rsidR="00643510" w:rsidRPr="008C595C" w:rsidRDefault="00643510" w:rsidP="00A15BE6">
      <w:pPr>
        <w:pStyle w:val="ListParagraph"/>
        <w:numPr>
          <w:ilvl w:val="0"/>
          <w:numId w:val="7"/>
        </w:numPr>
        <w:spacing w:after="0" w:line="240" w:lineRule="auto"/>
        <w:jc w:val="both"/>
        <w:rPr>
          <w:rFonts w:ascii="Arial" w:hAnsi="Arial" w:cs="Arial"/>
          <w:sz w:val="20"/>
          <w:szCs w:val="20"/>
        </w:rPr>
      </w:pPr>
      <w:r w:rsidRPr="008C595C">
        <w:rPr>
          <w:rFonts w:ascii="Arial" w:hAnsi="Arial" w:cs="Arial"/>
          <w:sz w:val="20"/>
          <w:szCs w:val="20"/>
        </w:rPr>
        <w:t>2011 Census percentage of flats/maisonettes: converted or shared (including bed-sits), in commercial building</w:t>
      </w:r>
      <w:r w:rsidR="00965D86">
        <w:rPr>
          <w:rFonts w:ascii="Arial" w:hAnsi="Arial" w:cs="Arial"/>
          <w:sz w:val="20"/>
          <w:szCs w:val="20"/>
        </w:rPr>
        <w:t>s</w:t>
      </w:r>
      <w:r w:rsidRPr="008C595C">
        <w:rPr>
          <w:rFonts w:ascii="Arial" w:hAnsi="Arial" w:cs="Arial"/>
          <w:sz w:val="20"/>
          <w:szCs w:val="20"/>
        </w:rPr>
        <w:t xml:space="preserve"> and of caravans/mobile or temporary structure.</w:t>
      </w:r>
    </w:p>
    <w:p w14:paraId="6C02FF47" w14:textId="77777777" w:rsidR="00643510" w:rsidRPr="008C595C" w:rsidRDefault="00643510" w:rsidP="00A15BE6">
      <w:pPr>
        <w:pStyle w:val="ListParagraph"/>
        <w:numPr>
          <w:ilvl w:val="0"/>
          <w:numId w:val="7"/>
        </w:numPr>
        <w:spacing w:after="0" w:line="240" w:lineRule="auto"/>
        <w:jc w:val="both"/>
        <w:rPr>
          <w:rFonts w:ascii="Arial" w:hAnsi="Arial" w:cs="Arial"/>
          <w:sz w:val="20"/>
          <w:szCs w:val="20"/>
        </w:rPr>
      </w:pPr>
      <w:r w:rsidRPr="008C595C">
        <w:rPr>
          <w:rFonts w:ascii="Arial" w:hAnsi="Arial" w:cs="Arial"/>
          <w:sz w:val="20"/>
          <w:szCs w:val="20"/>
        </w:rPr>
        <w:t>2011 Census percentage of young adults aged 16-29.</w:t>
      </w:r>
    </w:p>
    <w:p w14:paraId="4A083A42" w14:textId="273D5880" w:rsidR="00643510" w:rsidRPr="008C595C" w:rsidRDefault="00643510" w:rsidP="00A15BE6">
      <w:pPr>
        <w:pStyle w:val="ListParagraph"/>
        <w:numPr>
          <w:ilvl w:val="0"/>
          <w:numId w:val="7"/>
        </w:numPr>
        <w:spacing w:after="0" w:line="240" w:lineRule="auto"/>
        <w:jc w:val="both"/>
        <w:rPr>
          <w:rFonts w:ascii="Arial" w:hAnsi="Arial" w:cs="Arial"/>
          <w:sz w:val="20"/>
          <w:szCs w:val="20"/>
        </w:rPr>
      </w:pPr>
      <w:r w:rsidRPr="008C595C">
        <w:rPr>
          <w:rFonts w:ascii="Arial" w:hAnsi="Arial" w:cs="Arial"/>
          <w:sz w:val="20"/>
          <w:szCs w:val="20"/>
        </w:rPr>
        <w:t>Percentage of ‘</w:t>
      </w:r>
      <w:proofErr w:type="gramStart"/>
      <w:r w:rsidRPr="008C595C">
        <w:rPr>
          <w:rFonts w:ascii="Arial" w:hAnsi="Arial" w:cs="Arial"/>
          <w:sz w:val="20"/>
          <w:szCs w:val="20"/>
        </w:rPr>
        <w:t>Non</w:t>
      </w:r>
      <w:r w:rsidR="00FA2160">
        <w:rPr>
          <w:rFonts w:ascii="Arial" w:hAnsi="Arial" w:cs="Arial"/>
          <w:sz w:val="20"/>
          <w:szCs w:val="20"/>
        </w:rPr>
        <w:t xml:space="preserve"> </w:t>
      </w:r>
      <w:r w:rsidRPr="008C595C">
        <w:rPr>
          <w:rFonts w:ascii="Arial" w:hAnsi="Arial" w:cs="Arial"/>
          <w:sz w:val="20"/>
          <w:szCs w:val="20"/>
        </w:rPr>
        <w:t>White</w:t>
      </w:r>
      <w:proofErr w:type="gramEnd"/>
      <w:r w:rsidRPr="008C595C">
        <w:rPr>
          <w:rFonts w:ascii="Arial" w:hAnsi="Arial" w:cs="Arial"/>
          <w:sz w:val="20"/>
          <w:szCs w:val="20"/>
        </w:rPr>
        <w:t xml:space="preserve">-British’ pupils from the 2011 English and the Welsh School censuses (Department for Education </w:t>
      </w:r>
      <w:r w:rsidR="007F5484" w:rsidRPr="008C595C">
        <w:rPr>
          <w:rFonts w:ascii="Arial" w:hAnsi="Arial" w:cs="Arial"/>
          <w:sz w:val="20"/>
          <w:szCs w:val="20"/>
        </w:rPr>
        <w:t>–</w:t>
      </w:r>
      <w:r w:rsidRPr="008C595C">
        <w:rPr>
          <w:rFonts w:ascii="Arial" w:hAnsi="Arial" w:cs="Arial"/>
          <w:sz w:val="20"/>
          <w:szCs w:val="20"/>
        </w:rPr>
        <w:t xml:space="preserve"> DfE), </w:t>
      </w:r>
    </w:p>
    <w:p w14:paraId="38AFCC5F" w14:textId="77777777" w:rsidR="003D73A8" w:rsidRPr="008C595C" w:rsidRDefault="00643510" w:rsidP="00A15BE6">
      <w:pPr>
        <w:pStyle w:val="ListParagraph"/>
        <w:numPr>
          <w:ilvl w:val="0"/>
          <w:numId w:val="7"/>
        </w:numPr>
        <w:spacing w:after="0" w:line="240" w:lineRule="auto"/>
        <w:jc w:val="both"/>
        <w:rPr>
          <w:rFonts w:ascii="Arial" w:hAnsi="Arial" w:cs="Arial"/>
          <w:sz w:val="20"/>
          <w:szCs w:val="20"/>
        </w:rPr>
      </w:pPr>
      <w:r w:rsidRPr="008C595C">
        <w:rPr>
          <w:rFonts w:ascii="Arial" w:hAnsi="Arial" w:cs="Arial"/>
          <w:sz w:val="20"/>
          <w:szCs w:val="20"/>
        </w:rPr>
        <w:t>Percentage of claimants</w:t>
      </w:r>
      <w:r w:rsidR="00FE0D5F">
        <w:rPr>
          <w:rFonts w:ascii="Arial" w:hAnsi="Arial" w:cs="Arial"/>
          <w:sz w:val="20"/>
          <w:szCs w:val="20"/>
        </w:rPr>
        <w:t xml:space="preserve"> (stocks)</w:t>
      </w:r>
      <w:r w:rsidRPr="008C595C">
        <w:rPr>
          <w:rFonts w:ascii="Arial" w:hAnsi="Arial" w:cs="Arial"/>
          <w:sz w:val="20"/>
          <w:szCs w:val="20"/>
        </w:rPr>
        <w:t xml:space="preserve"> of </w:t>
      </w:r>
      <w:r w:rsidR="00FE0D5F">
        <w:rPr>
          <w:rFonts w:ascii="Arial" w:hAnsi="Arial" w:cs="Arial"/>
          <w:sz w:val="20"/>
          <w:szCs w:val="20"/>
        </w:rPr>
        <w:t>Universal Credit and Job Seekers A</w:t>
      </w:r>
      <w:r w:rsidRPr="008C595C">
        <w:rPr>
          <w:rFonts w:ascii="Arial" w:hAnsi="Arial" w:cs="Arial"/>
          <w:sz w:val="20"/>
          <w:szCs w:val="20"/>
        </w:rPr>
        <w:t>llowance</w:t>
      </w:r>
      <w:r w:rsidR="00603982" w:rsidRPr="008C595C">
        <w:rPr>
          <w:rFonts w:ascii="Arial" w:hAnsi="Arial" w:cs="Arial"/>
          <w:sz w:val="20"/>
          <w:szCs w:val="20"/>
        </w:rPr>
        <w:t xml:space="preserve"> aged 16 to 65</w:t>
      </w:r>
      <w:r w:rsidR="00615E9F" w:rsidRPr="008C595C">
        <w:rPr>
          <w:rFonts w:ascii="Arial" w:hAnsi="Arial" w:cs="Arial"/>
          <w:sz w:val="20"/>
          <w:szCs w:val="20"/>
        </w:rPr>
        <w:t xml:space="preserve"> (Department for Work and Pensions – DWP</w:t>
      </w:r>
      <w:r w:rsidR="00603982" w:rsidRPr="008C595C">
        <w:rPr>
          <w:rFonts w:ascii="Arial" w:hAnsi="Arial" w:cs="Arial"/>
          <w:sz w:val="20"/>
          <w:szCs w:val="20"/>
        </w:rPr>
        <w:t>, 2013</w:t>
      </w:r>
      <w:r w:rsidR="00615E9F" w:rsidRPr="008C595C">
        <w:rPr>
          <w:rFonts w:ascii="Arial" w:hAnsi="Arial" w:cs="Arial"/>
          <w:sz w:val="20"/>
          <w:szCs w:val="20"/>
        </w:rPr>
        <w:t>)</w:t>
      </w:r>
      <w:r w:rsidR="00615E9F" w:rsidRPr="008C595C">
        <w:rPr>
          <w:rStyle w:val="FootnoteReference"/>
          <w:rFonts w:ascii="Arial" w:hAnsi="Arial" w:cs="Arial"/>
          <w:sz w:val="20"/>
          <w:szCs w:val="20"/>
        </w:rPr>
        <w:t xml:space="preserve"> </w:t>
      </w:r>
      <w:r w:rsidR="00615E9F" w:rsidRPr="008C595C">
        <w:rPr>
          <w:rStyle w:val="FootnoteReference"/>
          <w:rFonts w:ascii="Arial" w:hAnsi="Arial" w:cs="Arial"/>
          <w:sz w:val="20"/>
          <w:szCs w:val="20"/>
        </w:rPr>
        <w:footnoteReference w:id="7"/>
      </w:r>
      <w:r w:rsidR="00615E9F" w:rsidRPr="008C595C">
        <w:rPr>
          <w:rFonts w:ascii="Arial" w:hAnsi="Arial" w:cs="Arial"/>
          <w:sz w:val="20"/>
          <w:szCs w:val="20"/>
        </w:rPr>
        <w:t xml:space="preserve"> and </w:t>
      </w:r>
      <w:r w:rsidR="00217024">
        <w:rPr>
          <w:rFonts w:ascii="Arial" w:hAnsi="Arial" w:cs="Arial"/>
          <w:sz w:val="20"/>
          <w:szCs w:val="20"/>
        </w:rPr>
        <w:t xml:space="preserve">2013 Mid-year-estimates </w:t>
      </w:r>
      <w:r w:rsidR="00615E9F" w:rsidRPr="008C595C">
        <w:rPr>
          <w:rFonts w:ascii="Arial" w:hAnsi="Arial" w:cs="Arial"/>
          <w:sz w:val="20"/>
          <w:szCs w:val="20"/>
        </w:rPr>
        <w:t>(ONS, 201</w:t>
      </w:r>
      <w:r w:rsidR="000A592A" w:rsidRPr="008C595C">
        <w:rPr>
          <w:rFonts w:ascii="Arial" w:hAnsi="Arial" w:cs="Arial"/>
          <w:sz w:val="20"/>
          <w:szCs w:val="20"/>
        </w:rPr>
        <w:t>4</w:t>
      </w:r>
      <w:r w:rsidR="00615E9F" w:rsidRPr="008C595C">
        <w:rPr>
          <w:rFonts w:ascii="Arial" w:hAnsi="Arial" w:cs="Arial"/>
          <w:sz w:val="20"/>
          <w:szCs w:val="20"/>
        </w:rPr>
        <w:t>)</w:t>
      </w:r>
      <w:r w:rsidR="00615E9F" w:rsidRPr="008C595C">
        <w:rPr>
          <w:rStyle w:val="FootnoteReference"/>
          <w:rFonts w:ascii="Arial" w:hAnsi="Arial" w:cs="Arial"/>
          <w:sz w:val="20"/>
          <w:szCs w:val="20"/>
        </w:rPr>
        <w:footnoteReference w:id="8"/>
      </w:r>
      <w:r w:rsidR="00615E9F" w:rsidRPr="008C595C">
        <w:rPr>
          <w:rFonts w:ascii="Arial" w:hAnsi="Arial" w:cs="Arial"/>
          <w:sz w:val="20"/>
          <w:szCs w:val="20"/>
        </w:rPr>
        <w:t xml:space="preserve">. </w:t>
      </w:r>
    </w:p>
    <w:p w14:paraId="4B401C8C" w14:textId="77777777" w:rsidR="00643510" w:rsidRPr="008C595C" w:rsidRDefault="00643510" w:rsidP="00A15BE6">
      <w:pPr>
        <w:pStyle w:val="ListParagraph"/>
        <w:numPr>
          <w:ilvl w:val="0"/>
          <w:numId w:val="7"/>
        </w:numPr>
        <w:spacing w:after="0" w:line="240" w:lineRule="auto"/>
        <w:jc w:val="both"/>
        <w:rPr>
          <w:rFonts w:ascii="Arial" w:hAnsi="Arial" w:cs="Arial"/>
          <w:sz w:val="20"/>
          <w:szCs w:val="20"/>
        </w:rPr>
      </w:pPr>
      <w:r w:rsidRPr="008C595C">
        <w:rPr>
          <w:rFonts w:ascii="Arial" w:hAnsi="Arial" w:cs="Arial"/>
          <w:sz w:val="20"/>
          <w:szCs w:val="20"/>
        </w:rPr>
        <w:lastRenderedPageBreak/>
        <w:t>Median price of residential property sales in England and Wales, 2011 Land Registry data published by ONS (ONS, Housing, 2017)</w:t>
      </w:r>
      <w:r w:rsidR="00213147" w:rsidRPr="008C595C">
        <w:rPr>
          <w:rStyle w:val="FootnoteReference"/>
          <w:rFonts w:ascii="Arial" w:hAnsi="Arial" w:cs="Arial"/>
          <w:sz w:val="20"/>
          <w:szCs w:val="20"/>
        </w:rPr>
        <w:t xml:space="preserve"> </w:t>
      </w:r>
      <w:r w:rsidR="00213147" w:rsidRPr="008C595C">
        <w:rPr>
          <w:rStyle w:val="FootnoteReference"/>
          <w:rFonts w:ascii="Arial" w:hAnsi="Arial" w:cs="Arial"/>
          <w:sz w:val="20"/>
          <w:szCs w:val="20"/>
        </w:rPr>
        <w:footnoteReference w:id="9"/>
      </w:r>
      <w:r w:rsidRPr="008C595C">
        <w:rPr>
          <w:rFonts w:ascii="Arial" w:hAnsi="Arial" w:cs="Arial"/>
          <w:sz w:val="20"/>
          <w:szCs w:val="20"/>
        </w:rPr>
        <w:t xml:space="preserve"> </w:t>
      </w:r>
      <w:r w:rsidR="00323AD5" w:rsidRPr="008C595C">
        <w:rPr>
          <w:rFonts w:ascii="Arial" w:hAnsi="Arial" w:cs="Arial"/>
          <w:sz w:val="20"/>
          <w:szCs w:val="20"/>
        </w:rPr>
        <w:t>.</w:t>
      </w:r>
      <w:r w:rsidRPr="008C595C">
        <w:rPr>
          <w:rFonts w:ascii="Arial" w:hAnsi="Arial" w:cs="Arial"/>
          <w:sz w:val="20"/>
          <w:szCs w:val="20"/>
        </w:rPr>
        <w:t xml:space="preserve"> </w:t>
      </w:r>
    </w:p>
    <w:p w14:paraId="7593FDFF" w14:textId="77777777" w:rsidR="00643510" w:rsidRPr="008C595C" w:rsidRDefault="00643510" w:rsidP="00A15BE6">
      <w:pPr>
        <w:pStyle w:val="ListParagraph"/>
        <w:numPr>
          <w:ilvl w:val="0"/>
          <w:numId w:val="7"/>
        </w:numPr>
        <w:spacing w:after="0" w:line="240" w:lineRule="auto"/>
        <w:jc w:val="both"/>
        <w:rPr>
          <w:rFonts w:ascii="Arial" w:hAnsi="Arial" w:cs="Arial"/>
          <w:sz w:val="20"/>
          <w:szCs w:val="20"/>
        </w:rPr>
      </w:pPr>
      <w:r w:rsidRPr="008C595C">
        <w:rPr>
          <w:rFonts w:ascii="Arial" w:hAnsi="Arial" w:cs="Arial"/>
          <w:sz w:val="20"/>
          <w:szCs w:val="20"/>
        </w:rPr>
        <w:t xml:space="preserve">Region (Inner London, Outer London and Wales and other English regions), </w:t>
      </w:r>
    </w:p>
    <w:p w14:paraId="4984295B" w14:textId="77777777" w:rsidR="003234BD" w:rsidRDefault="003234BD" w:rsidP="005D7CBA">
      <w:pPr>
        <w:spacing w:after="0" w:line="240" w:lineRule="auto"/>
        <w:jc w:val="both"/>
        <w:rPr>
          <w:rFonts w:ascii="Arial" w:hAnsi="Arial" w:cs="Arial"/>
          <w:sz w:val="20"/>
          <w:szCs w:val="20"/>
        </w:rPr>
      </w:pPr>
    </w:p>
    <w:p w14:paraId="43708F8A" w14:textId="05491F42" w:rsidR="007F5484" w:rsidRDefault="007F5484" w:rsidP="005D7CBA">
      <w:pPr>
        <w:spacing w:after="0" w:line="240" w:lineRule="auto"/>
        <w:jc w:val="both"/>
        <w:rPr>
          <w:rFonts w:ascii="Arial" w:hAnsi="Arial" w:cs="Arial"/>
          <w:sz w:val="20"/>
          <w:szCs w:val="20"/>
        </w:rPr>
      </w:pPr>
      <w:r w:rsidRPr="008C595C">
        <w:rPr>
          <w:rFonts w:ascii="Arial" w:hAnsi="Arial" w:cs="Arial"/>
          <w:sz w:val="20"/>
          <w:szCs w:val="20"/>
        </w:rPr>
        <w:t>All covariates used data at LSOA level of geography</w:t>
      </w:r>
      <w:r w:rsidR="00965D86">
        <w:rPr>
          <w:rFonts w:ascii="Arial" w:hAnsi="Arial" w:cs="Arial"/>
          <w:sz w:val="20"/>
          <w:szCs w:val="20"/>
        </w:rPr>
        <w:t xml:space="preserve">, </w:t>
      </w:r>
      <w:r w:rsidRPr="008C595C">
        <w:rPr>
          <w:rFonts w:ascii="Arial" w:hAnsi="Arial" w:cs="Arial"/>
          <w:sz w:val="20"/>
          <w:szCs w:val="20"/>
        </w:rPr>
        <w:t xml:space="preserve">except the median price of residential property sales in England and Wales which is published by ONS at Middle Super Output Area </w:t>
      </w:r>
      <w:r w:rsidR="00BC047F" w:rsidRPr="008C595C">
        <w:rPr>
          <w:rFonts w:ascii="Arial" w:hAnsi="Arial" w:cs="Arial"/>
          <w:sz w:val="20"/>
          <w:szCs w:val="20"/>
        </w:rPr>
        <w:t xml:space="preserve">(MSOA) </w:t>
      </w:r>
      <w:r w:rsidRPr="008C595C">
        <w:rPr>
          <w:rFonts w:ascii="Arial" w:hAnsi="Arial" w:cs="Arial"/>
          <w:sz w:val="20"/>
          <w:szCs w:val="20"/>
        </w:rPr>
        <w:t xml:space="preserve">level of geography. An assumption was made that all LSOAs within the respective MSOAs had the same median price of property sales. </w:t>
      </w:r>
    </w:p>
    <w:p w14:paraId="6140E3BE" w14:textId="77777777" w:rsidR="00292211" w:rsidRPr="00292211" w:rsidRDefault="00292211" w:rsidP="005D7CBA">
      <w:pPr>
        <w:spacing w:after="0" w:line="240" w:lineRule="auto"/>
        <w:jc w:val="both"/>
        <w:rPr>
          <w:rFonts w:ascii="Arial" w:hAnsi="Arial" w:cs="Arial"/>
          <w:sz w:val="20"/>
          <w:szCs w:val="20"/>
        </w:rPr>
      </w:pPr>
    </w:p>
    <w:p w14:paraId="503F707B" w14:textId="116DD5C7" w:rsidR="00615E9F" w:rsidRDefault="0043217F" w:rsidP="00615E9F">
      <w:pPr>
        <w:spacing w:after="0" w:line="240" w:lineRule="auto"/>
        <w:jc w:val="both"/>
        <w:rPr>
          <w:rFonts w:ascii="Arial" w:hAnsi="Arial" w:cs="Arial"/>
          <w:sz w:val="20"/>
          <w:szCs w:val="20"/>
        </w:rPr>
      </w:pPr>
      <w:r w:rsidRPr="008C595C">
        <w:rPr>
          <w:rFonts w:ascii="Arial" w:hAnsi="Arial" w:cs="Arial"/>
          <w:sz w:val="20"/>
          <w:szCs w:val="20"/>
        </w:rPr>
        <w:t xml:space="preserve">The </w:t>
      </w:r>
      <w:r w:rsidR="00EF06B5" w:rsidRPr="008C595C">
        <w:rPr>
          <w:rFonts w:ascii="Arial" w:hAnsi="Arial" w:cs="Arial"/>
          <w:sz w:val="20"/>
          <w:szCs w:val="20"/>
        </w:rPr>
        <w:t>p</w:t>
      </w:r>
      <w:r w:rsidR="00603982" w:rsidRPr="008C595C">
        <w:rPr>
          <w:rFonts w:ascii="Arial" w:hAnsi="Arial" w:cs="Arial"/>
          <w:sz w:val="20"/>
          <w:szCs w:val="20"/>
        </w:rPr>
        <w:t xml:space="preserve">ercentage of </w:t>
      </w:r>
      <w:r w:rsidR="000A592A" w:rsidRPr="008C595C">
        <w:rPr>
          <w:rFonts w:ascii="Arial" w:hAnsi="Arial" w:cs="Arial"/>
          <w:sz w:val="20"/>
          <w:szCs w:val="20"/>
        </w:rPr>
        <w:t xml:space="preserve">claimants of </w:t>
      </w:r>
      <w:r w:rsidR="00535ED0">
        <w:rPr>
          <w:rFonts w:ascii="Arial" w:hAnsi="Arial" w:cs="Arial"/>
          <w:sz w:val="20"/>
          <w:szCs w:val="20"/>
        </w:rPr>
        <w:t xml:space="preserve">Universal Credit </w:t>
      </w:r>
      <w:r w:rsidR="00B71EA0">
        <w:rPr>
          <w:rFonts w:ascii="Arial" w:hAnsi="Arial" w:cs="Arial"/>
          <w:sz w:val="20"/>
          <w:szCs w:val="20"/>
        </w:rPr>
        <w:t xml:space="preserve">(UC) </w:t>
      </w:r>
      <w:r w:rsidR="00535ED0">
        <w:rPr>
          <w:rFonts w:ascii="Arial" w:hAnsi="Arial" w:cs="Arial"/>
          <w:sz w:val="20"/>
          <w:szCs w:val="20"/>
        </w:rPr>
        <w:t>and Job Seekers A</w:t>
      </w:r>
      <w:r w:rsidR="00535ED0" w:rsidRPr="008C595C">
        <w:rPr>
          <w:rFonts w:ascii="Arial" w:hAnsi="Arial" w:cs="Arial"/>
          <w:sz w:val="20"/>
          <w:szCs w:val="20"/>
        </w:rPr>
        <w:t xml:space="preserve">llowance </w:t>
      </w:r>
      <w:r w:rsidR="00B71EA0">
        <w:rPr>
          <w:rFonts w:ascii="Arial" w:hAnsi="Arial" w:cs="Arial"/>
          <w:sz w:val="20"/>
          <w:szCs w:val="20"/>
        </w:rPr>
        <w:t xml:space="preserve">(JSA) </w:t>
      </w:r>
      <w:r w:rsidRPr="008C595C">
        <w:rPr>
          <w:rFonts w:ascii="Arial" w:hAnsi="Arial" w:cs="Arial"/>
          <w:sz w:val="20"/>
          <w:szCs w:val="20"/>
        </w:rPr>
        <w:t xml:space="preserve">was </w:t>
      </w:r>
      <w:r w:rsidR="007A6848" w:rsidRPr="008C595C">
        <w:rPr>
          <w:rFonts w:ascii="Arial" w:hAnsi="Arial" w:cs="Arial"/>
          <w:sz w:val="20"/>
          <w:szCs w:val="20"/>
        </w:rPr>
        <w:t>given by</w:t>
      </w:r>
      <w:r w:rsidRPr="008C595C">
        <w:rPr>
          <w:rFonts w:ascii="Arial" w:hAnsi="Arial" w:cs="Arial"/>
          <w:sz w:val="20"/>
          <w:szCs w:val="20"/>
        </w:rPr>
        <w:t xml:space="preserve"> the counts of</w:t>
      </w:r>
      <w:r w:rsidR="00615E9F" w:rsidRPr="008C595C">
        <w:rPr>
          <w:rFonts w:ascii="Arial" w:hAnsi="Arial" w:cs="Arial"/>
          <w:sz w:val="20"/>
          <w:szCs w:val="20"/>
        </w:rPr>
        <w:t xml:space="preserve"> claimants aged 16 and over </w:t>
      </w:r>
      <w:r w:rsidRPr="008C595C">
        <w:rPr>
          <w:rFonts w:ascii="Arial" w:hAnsi="Arial" w:cs="Arial"/>
          <w:sz w:val="20"/>
          <w:szCs w:val="20"/>
        </w:rPr>
        <w:t xml:space="preserve">(numerator) </w:t>
      </w:r>
      <w:r w:rsidR="00615E9F" w:rsidRPr="008C595C">
        <w:rPr>
          <w:rFonts w:ascii="Arial" w:hAnsi="Arial" w:cs="Arial"/>
          <w:sz w:val="20"/>
          <w:szCs w:val="20"/>
        </w:rPr>
        <w:t>in 2013 (DWP)</w:t>
      </w:r>
      <w:r w:rsidRPr="008C595C">
        <w:rPr>
          <w:rFonts w:ascii="Arial" w:hAnsi="Arial" w:cs="Arial"/>
          <w:sz w:val="20"/>
          <w:szCs w:val="20"/>
        </w:rPr>
        <w:t xml:space="preserve"> </w:t>
      </w:r>
      <w:r w:rsidR="0034408D">
        <w:rPr>
          <w:rFonts w:ascii="Arial" w:hAnsi="Arial" w:cs="Arial"/>
          <w:sz w:val="20"/>
          <w:szCs w:val="20"/>
        </w:rPr>
        <w:t>divided by</w:t>
      </w:r>
      <w:r w:rsidRPr="008C595C">
        <w:rPr>
          <w:rFonts w:ascii="Arial" w:hAnsi="Arial" w:cs="Arial"/>
          <w:sz w:val="20"/>
          <w:szCs w:val="20"/>
        </w:rPr>
        <w:t xml:space="preserve"> the </w:t>
      </w:r>
      <w:r w:rsidR="00615E9F" w:rsidRPr="008C595C">
        <w:rPr>
          <w:rFonts w:ascii="Arial" w:hAnsi="Arial" w:cs="Arial"/>
          <w:sz w:val="20"/>
          <w:szCs w:val="20"/>
        </w:rPr>
        <w:t>estimated population aged 16 to 65</w:t>
      </w:r>
      <w:r w:rsidRPr="008C595C">
        <w:rPr>
          <w:rFonts w:ascii="Arial" w:hAnsi="Arial" w:cs="Arial"/>
          <w:sz w:val="20"/>
          <w:szCs w:val="20"/>
        </w:rPr>
        <w:t xml:space="preserve"> (denominator)</w:t>
      </w:r>
      <w:r w:rsidR="00615E9F" w:rsidRPr="008C595C">
        <w:rPr>
          <w:rFonts w:ascii="Arial" w:hAnsi="Arial" w:cs="Arial"/>
          <w:sz w:val="20"/>
          <w:szCs w:val="20"/>
        </w:rPr>
        <w:t xml:space="preserve"> in 2013</w:t>
      </w:r>
      <w:r w:rsidR="000A592A" w:rsidRPr="008C595C">
        <w:rPr>
          <w:rFonts w:ascii="Arial" w:hAnsi="Arial" w:cs="Arial"/>
          <w:sz w:val="20"/>
          <w:szCs w:val="20"/>
        </w:rPr>
        <w:t xml:space="preserve"> (ONS)</w:t>
      </w:r>
      <w:r w:rsidR="00123C50">
        <w:rPr>
          <w:rFonts w:ascii="Arial" w:hAnsi="Arial" w:cs="Arial"/>
          <w:sz w:val="20"/>
          <w:szCs w:val="20"/>
        </w:rPr>
        <w:t xml:space="preserve"> multiplied by 100</w:t>
      </w:r>
      <w:r w:rsidR="000A592A" w:rsidRPr="008C595C">
        <w:rPr>
          <w:rFonts w:ascii="Arial" w:hAnsi="Arial" w:cs="Arial"/>
          <w:sz w:val="20"/>
          <w:szCs w:val="20"/>
        </w:rPr>
        <w:t>.</w:t>
      </w:r>
      <w:r w:rsidR="00615E9F" w:rsidRPr="008C595C">
        <w:rPr>
          <w:rFonts w:ascii="Arial" w:hAnsi="Arial" w:cs="Arial"/>
          <w:sz w:val="20"/>
          <w:szCs w:val="20"/>
        </w:rPr>
        <w:t xml:space="preserve"> </w:t>
      </w:r>
      <w:r w:rsidR="00690CCE">
        <w:rPr>
          <w:rFonts w:ascii="Arial" w:hAnsi="Arial" w:cs="Arial"/>
          <w:sz w:val="20"/>
          <w:szCs w:val="20"/>
        </w:rPr>
        <w:t xml:space="preserve">Data for 2013 was used because </w:t>
      </w:r>
      <w:r w:rsidR="00B71EA0">
        <w:rPr>
          <w:rFonts w:ascii="Arial" w:hAnsi="Arial" w:cs="Arial"/>
          <w:sz w:val="20"/>
          <w:szCs w:val="20"/>
        </w:rPr>
        <w:t>information for both claimants of UC and JSA</w:t>
      </w:r>
      <w:r w:rsidR="00690CCE">
        <w:rPr>
          <w:rFonts w:ascii="Arial" w:hAnsi="Arial" w:cs="Arial"/>
          <w:sz w:val="20"/>
          <w:szCs w:val="20"/>
        </w:rPr>
        <w:t xml:space="preserve"> </w:t>
      </w:r>
      <w:r w:rsidR="00B71EA0">
        <w:rPr>
          <w:rFonts w:ascii="Arial" w:hAnsi="Arial" w:cs="Arial"/>
          <w:sz w:val="20"/>
          <w:szCs w:val="20"/>
        </w:rPr>
        <w:t xml:space="preserve">has been published consistently </w:t>
      </w:r>
      <w:r w:rsidR="00965D86">
        <w:rPr>
          <w:rFonts w:ascii="Arial" w:hAnsi="Arial" w:cs="Arial"/>
          <w:sz w:val="20"/>
          <w:szCs w:val="20"/>
        </w:rPr>
        <w:t xml:space="preserve">only </w:t>
      </w:r>
      <w:r w:rsidR="00B71EA0">
        <w:rPr>
          <w:rFonts w:ascii="Arial" w:hAnsi="Arial" w:cs="Arial"/>
          <w:sz w:val="20"/>
          <w:szCs w:val="20"/>
        </w:rPr>
        <w:t xml:space="preserve">since this date. </w:t>
      </w:r>
      <w:r w:rsidR="00D80FE5">
        <w:rPr>
          <w:rFonts w:ascii="Arial" w:hAnsi="Arial" w:cs="Arial"/>
          <w:sz w:val="20"/>
          <w:szCs w:val="20"/>
        </w:rPr>
        <w:t>Published e</w:t>
      </w:r>
      <w:r w:rsidR="000920ED">
        <w:rPr>
          <w:rFonts w:ascii="Arial" w:hAnsi="Arial" w:cs="Arial"/>
          <w:sz w:val="20"/>
          <w:szCs w:val="20"/>
        </w:rPr>
        <w:t xml:space="preserve">arlier counts </w:t>
      </w:r>
      <w:r w:rsidR="00D80FE5">
        <w:rPr>
          <w:rFonts w:ascii="Arial" w:hAnsi="Arial" w:cs="Arial"/>
          <w:sz w:val="20"/>
          <w:szCs w:val="20"/>
        </w:rPr>
        <w:t>(from October 1996 to April 2013) included count</w:t>
      </w:r>
      <w:r w:rsidR="00E72219">
        <w:rPr>
          <w:rFonts w:ascii="Arial" w:hAnsi="Arial" w:cs="Arial"/>
          <w:sz w:val="20"/>
          <w:szCs w:val="20"/>
        </w:rPr>
        <w:t>s</w:t>
      </w:r>
      <w:r w:rsidR="00D80FE5">
        <w:rPr>
          <w:rFonts w:ascii="Arial" w:hAnsi="Arial" w:cs="Arial"/>
          <w:sz w:val="20"/>
          <w:szCs w:val="20"/>
        </w:rPr>
        <w:t xml:space="preserve"> of JSA only. </w:t>
      </w:r>
    </w:p>
    <w:p w14:paraId="3DAF0065" w14:textId="77777777" w:rsidR="00292211" w:rsidRPr="008C595C" w:rsidRDefault="00292211" w:rsidP="00615E9F">
      <w:pPr>
        <w:spacing w:after="0" w:line="240" w:lineRule="auto"/>
        <w:jc w:val="both"/>
        <w:rPr>
          <w:rFonts w:ascii="Arial" w:hAnsi="Arial" w:cs="Arial"/>
          <w:sz w:val="20"/>
          <w:szCs w:val="20"/>
        </w:rPr>
      </w:pPr>
    </w:p>
    <w:p w14:paraId="03BB06B0" w14:textId="3C93A528" w:rsidR="007F5484" w:rsidRDefault="00615E9F" w:rsidP="005D7CBA">
      <w:pPr>
        <w:spacing w:after="0" w:line="240" w:lineRule="auto"/>
        <w:jc w:val="both"/>
        <w:rPr>
          <w:rFonts w:ascii="Arial" w:hAnsi="Arial" w:cs="Arial"/>
          <w:sz w:val="20"/>
          <w:szCs w:val="20"/>
        </w:rPr>
      </w:pPr>
      <w:r w:rsidRPr="008C595C">
        <w:rPr>
          <w:rFonts w:ascii="Arial" w:hAnsi="Arial" w:cs="Arial"/>
          <w:sz w:val="20"/>
          <w:szCs w:val="20"/>
        </w:rPr>
        <w:t xml:space="preserve">DWP counts of claimants aged 65 and over are very small and </w:t>
      </w:r>
      <w:r w:rsidR="00E26A85" w:rsidRPr="008C595C">
        <w:rPr>
          <w:rFonts w:ascii="Arial" w:hAnsi="Arial" w:cs="Arial"/>
          <w:sz w:val="20"/>
          <w:szCs w:val="20"/>
        </w:rPr>
        <w:t xml:space="preserve">because of disclosure issues they are </w:t>
      </w:r>
      <w:r w:rsidRPr="008C595C">
        <w:rPr>
          <w:rFonts w:ascii="Arial" w:hAnsi="Arial" w:cs="Arial"/>
          <w:sz w:val="20"/>
          <w:szCs w:val="20"/>
        </w:rPr>
        <w:t>not published at LSOA level</w:t>
      </w:r>
      <w:r w:rsidR="00E26A85" w:rsidRPr="008C595C">
        <w:rPr>
          <w:rFonts w:ascii="Arial" w:hAnsi="Arial" w:cs="Arial"/>
          <w:sz w:val="20"/>
          <w:szCs w:val="20"/>
        </w:rPr>
        <w:t>.</w:t>
      </w:r>
      <w:r w:rsidRPr="008C595C">
        <w:rPr>
          <w:rFonts w:ascii="Arial" w:hAnsi="Arial" w:cs="Arial"/>
          <w:sz w:val="20"/>
          <w:szCs w:val="20"/>
        </w:rPr>
        <w:t xml:space="preserve"> DWP only releases a national count of claimants aged 65 and over. </w:t>
      </w:r>
      <w:r w:rsidR="00AA33A2" w:rsidRPr="008C595C">
        <w:rPr>
          <w:rFonts w:ascii="Arial" w:hAnsi="Arial" w:cs="Arial"/>
          <w:sz w:val="20"/>
          <w:szCs w:val="20"/>
        </w:rPr>
        <w:t xml:space="preserve">In 2013 there were 20 claimants aged 65 and over. </w:t>
      </w:r>
      <w:r w:rsidR="008C268F" w:rsidRPr="008C595C">
        <w:rPr>
          <w:rFonts w:ascii="Arial" w:hAnsi="Arial" w:cs="Arial"/>
          <w:sz w:val="20"/>
          <w:szCs w:val="20"/>
        </w:rPr>
        <w:t>No attempt was made to distribute these counts into LSOAs. T</w:t>
      </w:r>
      <w:r w:rsidR="00501B57" w:rsidRPr="008C595C">
        <w:rPr>
          <w:rFonts w:ascii="Arial" w:hAnsi="Arial" w:cs="Arial"/>
          <w:sz w:val="20"/>
          <w:szCs w:val="20"/>
        </w:rPr>
        <w:t>he</w:t>
      </w:r>
      <w:r w:rsidRPr="008C595C">
        <w:rPr>
          <w:rFonts w:ascii="Arial" w:hAnsi="Arial" w:cs="Arial"/>
          <w:sz w:val="20"/>
          <w:szCs w:val="20"/>
        </w:rPr>
        <w:t xml:space="preserve"> counts at age 65 and over </w:t>
      </w:r>
      <w:r w:rsidR="008C268F" w:rsidRPr="008C595C">
        <w:rPr>
          <w:rFonts w:ascii="Arial" w:hAnsi="Arial" w:cs="Arial"/>
          <w:sz w:val="20"/>
          <w:szCs w:val="20"/>
        </w:rPr>
        <w:t xml:space="preserve">by LSOA </w:t>
      </w:r>
      <w:r w:rsidRPr="008C595C">
        <w:rPr>
          <w:rFonts w:ascii="Arial" w:hAnsi="Arial" w:cs="Arial"/>
          <w:sz w:val="20"/>
          <w:szCs w:val="20"/>
        </w:rPr>
        <w:t xml:space="preserve">were assumed to be zero. </w:t>
      </w:r>
    </w:p>
    <w:p w14:paraId="0733CADF" w14:textId="77777777" w:rsidR="00292211" w:rsidRPr="00292211" w:rsidRDefault="00292211" w:rsidP="005D7CBA">
      <w:pPr>
        <w:spacing w:after="0" w:line="240" w:lineRule="auto"/>
        <w:jc w:val="both"/>
        <w:rPr>
          <w:rFonts w:ascii="Arial" w:hAnsi="Arial" w:cs="Arial"/>
          <w:sz w:val="20"/>
          <w:szCs w:val="20"/>
        </w:rPr>
      </w:pPr>
    </w:p>
    <w:p w14:paraId="424C1B53" w14:textId="77777777" w:rsidR="00494FBF" w:rsidRPr="00753EDF" w:rsidRDefault="00494FBF" w:rsidP="005846D3">
      <w:pPr>
        <w:spacing w:after="0" w:line="240" w:lineRule="auto"/>
        <w:jc w:val="both"/>
        <w:rPr>
          <w:rFonts w:ascii="Arial" w:hAnsi="Arial" w:cs="Arial"/>
          <w:b/>
          <w:sz w:val="20"/>
          <w:szCs w:val="20"/>
          <w:u w:val="single"/>
        </w:rPr>
      </w:pPr>
      <w:r w:rsidRPr="00753EDF">
        <w:rPr>
          <w:rFonts w:ascii="Arial" w:hAnsi="Arial" w:cs="Arial"/>
          <w:b/>
          <w:sz w:val="20"/>
          <w:szCs w:val="20"/>
          <w:u w:val="single"/>
        </w:rPr>
        <w:t>Analysis of covariates</w:t>
      </w:r>
    </w:p>
    <w:p w14:paraId="7CC1129E" w14:textId="77777777" w:rsidR="00494FBF" w:rsidRDefault="00494FBF" w:rsidP="005846D3">
      <w:pPr>
        <w:spacing w:after="0" w:line="240" w:lineRule="auto"/>
        <w:jc w:val="both"/>
        <w:rPr>
          <w:rFonts w:ascii="Arial" w:hAnsi="Arial" w:cs="Arial"/>
          <w:sz w:val="20"/>
          <w:szCs w:val="20"/>
        </w:rPr>
      </w:pPr>
    </w:p>
    <w:p w14:paraId="15F444F1" w14:textId="77777777" w:rsidR="00494FBF" w:rsidRPr="00494FBF" w:rsidRDefault="00494FBF" w:rsidP="005846D3">
      <w:pPr>
        <w:spacing w:after="0" w:line="240" w:lineRule="auto"/>
        <w:jc w:val="both"/>
        <w:rPr>
          <w:rFonts w:ascii="Arial" w:hAnsi="Arial" w:cs="Arial"/>
          <w:b/>
          <w:i/>
          <w:sz w:val="20"/>
          <w:szCs w:val="20"/>
        </w:rPr>
      </w:pPr>
      <w:r w:rsidRPr="00494FBF">
        <w:rPr>
          <w:rFonts w:ascii="Arial" w:hAnsi="Arial" w:cs="Arial"/>
          <w:b/>
          <w:i/>
          <w:sz w:val="20"/>
          <w:szCs w:val="20"/>
        </w:rPr>
        <w:t>Region/Country</w:t>
      </w:r>
    </w:p>
    <w:p w14:paraId="570589AC" w14:textId="77777777" w:rsidR="00494FBF" w:rsidRDefault="00494FBF" w:rsidP="005846D3">
      <w:pPr>
        <w:spacing w:after="0" w:line="240" w:lineRule="auto"/>
        <w:jc w:val="both"/>
        <w:rPr>
          <w:rFonts w:ascii="Arial" w:hAnsi="Arial" w:cs="Arial"/>
          <w:sz w:val="20"/>
          <w:szCs w:val="20"/>
        </w:rPr>
      </w:pPr>
    </w:p>
    <w:p w14:paraId="0A7F6733" w14:textId="77777777" w:rsidR="00535BCD" w:rsidRDefault="00D67B8F" w:rsidP="005846D3">
      <w:pPr>
        <w:spacing w:after="0" w:line="240" w:lineRule="auto"/>
        <w:jc w:val="both"/>
        <w:rPr>
          <w:rFonts w:ascii="Arial" w:hAnsi="Arial" w:cs="Arial"/>
          <w:sz w:val="20"/>
          <w:szCs w:val="20"/>
        </w:rPr>
      </w:pPr>
      <w:r w:rsidRPr="008C595C">
        <w:rPr>
          <w:rFonts w:ascii="Arial" w:hAnsi="Arial" w:cs="Arial"/>
          <w:sz w:val="20"/>
          <w:szCs w:val="20"/>
        </w:rPr>
        <w:t xml:space="preserve">English regions and Wales were </w:t>
      </w:r>
      <w:r w:rsidR="005846D3" w:rsidRPr="008C595C">
        <w:rPr>
          <w:rFonts w:ascii="Arial" w:hAnsi="Arial" w:cs="Arial"/>
          <w:sz w:val="20"/>
          <w:szCs w:val="20"/>
        </w:rPr>
        <w:t xml:space="preserve">aggregated into 3 categories: Inner London, Outer London and </w:t>
      </w:r>
      <w:r w:rsidR="008261C8">
        <w:rPr>
          <w:rFonts w:ascii="Arial" w:hAnsi="Arial" w:cs="Arial"/>
          <w:sz w:val="20"/>
          <w:szCs w:val="20"/>
        </w:rPr>
        <w:t>other English regions and Wales.</w:t>
      </w:r>
      <w:r w:rsidR="005846D3" w:rsidRPr="008C595C">
        <w:rPr>
          <w:rFonts w:ascii="Arial" w:hAnsi="Arial" w:cs="Arial"/>
          <w:sz w:val="20"/>
          <w:szCs w:val="20"/>
        </w:rPr>
        <w:t xml:space="preserve"> </w:t>
      </w:r>
      <w:r w:rsidR="00B47C06">
        <w:rPr>
          <w:rFonts w:ascii="Arial" w:hAnsi="Arial" w:cs="Arial"/>
          <w:sz w:val="20"/>
          <w:szCs w:val="20"/>
        </w:rPr>
        <w:t xml:space="preserve">These 3 categories were used as a covariate in the model. </w:t>
      </w:r>
      <w:r w:rsidR="005846D3" w:rsidRPr="008C595C">
        <w:rPr>
          <w:rFonts w:ascii="Arial" w:hAnsi="Arial" w:cs="Arial"/>
          <w:sz w:val="20"/>
          <w:szCs w:val="20"/>
        </w:rPr>
        <w:t>The rationale fo</w:t>
      </w:r>
      <w:r w:rsidR="002E7C06" w:rsidRPr="008C595C">
        <w:rPr>
          <w:rFonts w:ascii="Arial" w:hAnsi="Arial" w:cs="Arial"/>
          <w:sz w:val="20"/>
          <w:szCs w:val="20"/>
        </w:rPr>
        <w:t xml:space="preserve">r </w:t>
      </w:r>
      <w:r w:rsidR="005846D3" w:rsidRPr="008C595C">
        <w:rPr>
          <w:rFonts w:ascii="Arial" w:hAnsi="Arial" w:cs="Arial"/>
          <w:sz w:val="20"/>
          <w:szCs w:val="20"/>
        </w:rPr>
        <w:t xml:space="preserve">this was </w:t>
      </w:r>
      <w:r w:rsidR="00D819B7" w:rsidRPr="008C595C">
        <w:rPr>
          <w:rFonts w:ascii="Arial" w:hAnsi="Arial" w:cs="Arial"/>
          <w:sz w:val="20"/>
          <w:szCs w:val="20"/>
        </w:rPr>
        <w:t>that</w:t>
      </w:r>
      <w:r w:rsidR="000B7C6B">
        <w:rPr>
          <w:rFonts w:ascii="Arial" w:hAnsi="Arial" w:cs="Arial"/>
          <w:sz w:val="20"/>
          <w:szCs w:val="20"/>
        </w:rPr>
        <w:t>:</w:t>
      </w:r>
    </w:p>
    <w:p w14:paraId="54A6CF97" w14:textId="77777777" w:rsidR="00535BCD" w:rsidRDefault="00535BCD" w:rsidP="00A15BE6">
      <w:pPr>
        <w:pStyle w:val="ListParagraph"/>
        <w:numPr>
          <w:ilvl w:val="0"/>
          <w:numId w:val="8"/>
        </w:numPr>
        <w:spacing w:after="0" w:line="240" w:lineRule="auto"/>
        <w:jc w:val="both"/>
        <w:rPr>
          <w:rFonts w:ascii="Arial" w:hAnsi="Arial" w:cs="Arial"/>
          <w:sz w:val="20"/>
          <w:szCs w:val="20"/>
        </w:rPr>
      </w:pPr>
      <w:r>
        <w:rPr>
          <w:rFonts w:ascii="Arial" w:hAnsi="Arial" w:cs="Arial"/>
          <w:sz w:val="20"/>
          <w:szCs w:val="20"/>
        </w:rPr>
        <w:t>This agg</w:t>
      </w:r>
      <w:r w:rsidR="00F138D2">
        <w:rPr>
          <w:rFonts w:ascii="Arial" w:hAnsi="Arial" w:cs="Arial"/>
          <w:sz w:val="20"/>
          <w:szCs w:val="20"/>
        </w:rPr>
        <w:t>regat</w:t>
      </w:r>
      <w:r w:rsidR="004103F5">
        <w:rPr>
          <w:rFonts w:ascii="Arial" w:hAnsi="Arial" w:cs="Arial"/>
          <w:sz w:val="20"/>
          <w:szCs w:val="20"/>
        </w:rPr>
        <w:t xml:space="preserve">ed covariate </w:t>
      </w:r>
      <w:r w:rsidR="00F138D2">
        <w:rPr>
          <w:rFonts w:ascii="Arial" w:hAnsi="Arial" w:cs="Arial"/>
          <w:sz w:val="20"/>
          <w:szCs w:val="20"/>
        </w:rPr>
        <w:t xml:space="preserve">showed a better fit in </w:t>
      </w:r>
      <w:r>
        <w:rPr>
          <w:rFonts w:ascii="Arial" w:hAnsi="Arial" w:cs="Arial"/>
          <w:sz w:val="20"/>
          <w:szCs w:val="20"/>
        </w:rPr>
        <w:t xml:space="preserve">the </w:t>
      </w:r>
      <w:r w:rsidR="009B3ACE">
        <w:rPr>
          <w:rFonts w:ascii="Arial" w:hAnsi="Arial" w:cs="Arial"/>
          <w:sz w:val="20"/>
          <w:szCs w:val="20"/>
        </w:rPr>
        <w:t xml:space="preserve">initial </w:t>
      </w:r>
      <w:r>
        <w:rPr>
          <w:rFonts w:ascii="Arial" w:hAnsi="Arial" w:cs="Arial"/>
          <w:sz w:val="20"/>
          <w:szCs w:val="20"/>
        </w:rPr>
        <w:t xml:space="preserve">record level model </w:t>
      </w:r>
      <w:r w:rsidR="00F138D2">
        <w:rPr>
          <w:rFonts w:ascii="Arial" w:hAnsi="Arial" w:cs="Arial"/>
          <w:sz w:val="20"/>
          <w:szCs w:val="20"/>
        </w:rPr>
        <w:t xml:space="preserve">(Census matched to CCS) </w:t>
      </w:r>
      <w:r>
        <w:rPr>
          <w:rFonts w:ascii="Arial" w:hAnsi="Arial" w:cs="Arial"/>
          <w:sz w:val="20"/>
          <w:szCs w:val="20"/>
        </w:rPr>
        <w:t>than using each region separately.</w:t>
      </w:r>
    </w:p>
    <w:p w14:paraId="1E76B950" w14:textId="77777777" w:rsidR="005846D3" w:rsidRPr="00535BCD" w:rsidRDefault="004103F5" w:rsidP="00A15BE6">
      <w:pPr>
        <w:pStyle w:val="ListParagraph"/>
        <w:numPr>
          <w:ilvl w:val="0"/>
          <w:numId w:val="8"/>
        </w:numPr>
        <w:spacing w:after="0" w:line="240" w:lineRule="auto"/>
        <w:jc w:val="both"/>
        <w:rPr>
          <w:rFonts w:ascii="Arial" w:hAnsi="Arial" w:cs="Arial"/>
          <w:sz w:val="20"/>
          <w:szCs w:val="20"/>
        </w:rPr>
      </w:pPr>
      <w:r>
        <w:rPr>
          <w:rFonts w:ascii="Arial" w:hAnsi="Arial" w:cs="Arial"/>
          <w:sz w:val="20"/>
          <w:szCs w:val="20"/>
        </w:rPr>
        <w:t>I</w:t>
      </w:r>
      <w:r w:rsidR="00D819B7" w:rsidRPr="00535BCD">
        <w:rPr>
          <w:rFonts w:ascii="Arial" w:hAnsi="Arial" w:cs="Arial"/>
          <w:sz w:val="20"/>
          <w:szCs w:val="20"/>
        </w:rPr>
        <w:t>n the 2011 Census</w:t>
      </w:r>
      <w:r w:rsidR="00B47C06" w:rsidRPr="00535BCD">
        <w:rPr>
          <w:rFonts w:ascii="Arial" w:hAnsi="Arial" w:cs="Arial"/>
          <w:sz w:val="20"/>
          <w:szCs w:val="20"/>
        </w:rPr>
        <w:t>,</w:t>
      </w:r>
      <w:r w:rsidR="00D819B7" w:rsidRPr="00535BCD">
        <w:rPr>
          <w:rFonts w:ascii="Arial" w:hAnsi="Arial" w:cs="Arial"/>
          <w:sz w:val="20"/>
          <w:szCs w:val="20"/>
        </w:rPr>
        <w:t xml:space="preserve"> </w:t>
      </w:r>
      <w:r w:rsidR="009E7311" w:rsidRPr="00535BCD">
        <w:rPr>
          <w:rFonts w:ascii="Arial" w:hAnsi="Arial" w:cs="Arial"/>
          <w:sz w:val="20"/>
          <w:szCs w:val="20"/>
        </w:rPr>
        <w:t xml:space="preserve">non-returns in Inner London and Outer London were </w:t>
      </w:r>
      <w:r w:rsidR="00B47C06" w:rsidRPr="00535BCD">
        <w:rPr>
          <w:rFonts w:ascii="Arial" w:hAnsi="Arial" w:cs="Arial"/>
          <w:sz w:val="20"/>
          <w:szCs w:val="20"/>
        </w:rPr>
        <w:t xml:space="preserve">on average higher than non-returns in </w:t>
      </w:r>
      <w:r w:rsidR="007773D7" w:rsidRPr="00535BCD">
        <w:rPr>
          <w:rFonts w:ascii="Arial" w:hAnsi="Arial" w:cs="Arial"/>
          <w:sz w:val="20"/>
          <w:szCs w:val="20"/>
        </w:rPr>
        <w:t xml:space="preserve">other </w:t>
      </w:r>
      <w:r w:rsidR="009E7311" w:rsidRPr="00535BCD">
        <w:rPr>
          <w:rFonts w:ascii="Arial" w:hAnsi="Arial" w:cs="Arial"/>
          <w:sz w:val="20"/>
          <w:szCs w:val="20"/>
        </w:rPr>
        <w:t>English regions and Wales</w:t>
      </w:r>
      <w:r w:rsidR="00696344" w:rsidRPr="00535BCD">
        <w:rPr>
          <w:rFonts w:ascii="Arial" w:hAnsi="Arial" w:cs="Arial"/>
          <w:sz w:val="20"/>
          <w:szCs w:val="20"/>
        </w:rPr>
        <w:t xml:space="preserve">. </w:t>
      </w:r>
    </w:p>
    <w:p w14:paraId="4BAFE34A" w14:textId="7F30984D" w:rsidR="000B7C6B" w:rsidRDefault="000B7C6B" w:rsidP="005846D3">
      <w:pPr>
        <w:spacing w:after="0" w:line="240" w:lineRule="auto"/>
        <w:jc w:val="both"/>
        <w:rPr>
          <w:rFonts w:ascii="Arial" w:hAnsi="Arial" w:cs="Arial"/>
          <w:sz w:val="20"/>
          <w:szCs w:val="20"/>
        </w:rPr>
      </w:pPr>
    </w:p>
    <w:p w14:paraId="35AF74AF" w14:textId="77777777" w:rsidR="000B7C6B" w:rsidRPr="008C595C" w:rsidRDefault="000B7C6B" w:rsidP="000B7C6B">
      <w:pPr>
        <w:spacing w:after="0" w:line="240" w:lineRule="auto"/>
        <w:jc w:val="both"/>
        <w:rPr>
          <w:rFonts w:ascii="Arial" w:hAnsi="Arial" w:cs="Arial"/>
          <w:sz w:val="20"/>
          <w:szCs w:val="20"/>
        </w:rPr>
      </w:pPr>
      <w:r>
        <w:rPr>
          <w:rFonts w:ascii="Arial" w:hAnsi="Arial" w:cs="Arial"/>
          <w:sz w:val="20"/>
          <w:szCs w:val="20"/>
        </w:rPr>
        <w:t xml:space="preserve">Figure B2 shows the distribution of </w:t>
      </w:r>
      <w:r w:rsidR="00AF4EA0">
        <w:rPr>
          <w:rFonts w:ascii="Arial" w:hAnsi="Arial" w:cs="Arial"/>
          <w:sz w:val="20"/>
          <w:szCs w:val="20"/>
        </w:rPr>
        <w:t>LSOAs</w:t>
      </w:r>
      <w:r w:rsidR="003118BE">
        <w:rPr>
          <w:rFonts w:ascii="Arial" w:hAnsi="Arial" w:cs="Arial"/>
          <w:sz w:val="20"/>
          <w:szCs w:val="20"/>
        </w:rPr>
        <w:t>’</w:t>
      </w:r>
      <w:r w:rsidR="00AF4EA0">
        <w:rPr>
          <w:rFonts w:ascii="Arial" w:hAnsi="Arial" w:cs="Arial"/>
          <w:sz w:val="20"/>
          <w:szCs w:val="20"/>
        </w:rPr>
        <w:t xml:space="preserve"> </w:t>
      </w:r>
      <w:r>
        <w:rPr>
          <w:rFonts w:ascii="Arial" w:hAnsi="Arial" w:cs="Arial"/>
          <w:sz w:val="20"/>
          <w:szCs w:val="20"/>
        </w:rPr>
        <w:t>day 10 non-returns by region/country</w:t>
      </w:r>
      <w:r w:rsidR="006619DF">
        <w:rPr>
          <w:rFonts w:ascii="Arial" w:hAnsi="Arial" w:cs="Arial"/>
          <w:sz w:val="20"/>
          <w:szCs w:val="20"/>
        </w:rPr>
        <w:t xml:space="preserve"> in the 2011 Census</w:t>
      </w:r>
    </w:p>
    <w:p w14:paraId="4D67615D" w14:textId="77777777" w:rsidR="00F13C89" w:rsidRDefault="00F13C89" w:rsidP="005846D3">
      <w:pPr>
        <w:spacing w:after="0" w:line="240" w:lineRule="auto"/>
        <w:jc w:val="both"/>
        <w:rPr>
          <w:rFonts w:ascii="Arial" w:hAnsi="Arial" w:cs="Arial"/>
          <w:sz w:val="20"/>
          <w:szCs w:val="20"/>
        </w:rPr>
      </w:pPr>
    </w:p>
    <w:p w14:paraId="01BD2137" w14:textId="06AD9CDC" w:rsidR="00696344" w:rsidRPr="008C595C" w:rsidRDefault="00696344" w:rsidP="00292211">
      <w:pPr>
        <w:keepNext/>
        <w:keepLines/>
        <w:spacing w:after="0" w:line="240" w:lineRule="auto"/>
        <w:jc w:val="both"/>
        <w:rPr>
          <w:rFonts w:ascii="Arial" w:hAnsi="Arial" w:cs="Arial"/>
          <w:sz w:val="20"/>
          <w:szCs w:val="20"/>
        </w:rPr>
      </w:pPr>
      <w:r>
        <w:rPr>
          <w:rFonts w:ascii="Arial" w:hAnsi="Arial" w:cs="Arial"/>
          <w:sz w:val="20"/>
          <w:szCs w:val="20"/>
        </w:rPr>
        <w:lastRenderedPageBreak/>
        <w:t>Figure B</w:t>
      </w:r>
      <w:r w:rsidR="003457E7">
        <w:rPr>
          <w:rFonts w:ascii="Arial" w:hAnsi="Arial" w:cs="Arial"/>
          <w:sz w:val="20"/>
          <w:szCs w:val="20"/>
        </w:rPr>
        <w:t>2</w:t>
      </w:r>
      <w:r>
        <w:rPr>
          <w:rFonts w:ascii="Arial" w:hAnsi="Arial" w:cs="Arial"/>
          <w:sz w:val="20"/>
          <w:szCs w:val="20"/>
        </w:rPr>
        <w:t xml:space="preserve">: Distribution of </w:t>
      </w:r>
      <w:r w:rsidR="00C26171">
        <w:rPr>
          <w:rFonts w:ascii="Arial" w:hAnsi="Arial" w:cs="Arial"/>
          <w:sz w:val="20"/>
          <w:szCs w:val="20"/>
        </w:rPr>
        <w:t>LSOAs</w:t>
      </w:r>
      <w:r w:rsidR="003118BE">
        <w:rPr>
          <w:rFonts w:ascii="Arial" w:hAnsi="Arial" w:cs="Arial"/>
          <w:sz w:val="20"/>
          <w:szCs w:val="20"/>
        </w:rPr>
        <w:t>’</w:t>
      </w:r>
      <w:r w:rsidR="00C26171">
        <w:rPr>
          <w:rFonts w:ascii="Arial" w:hAnsi="Arial" w:cs="Arial"/>
          <w:sz w:val="20"/>
          <w:szCs w:val="20"/>
        </w:rPr>
        <w:t xml:space="preserve"> </w:t>
      </w:r>
      <w:r>
        <w:rPr>
          <w:rFonts w:ascii="Arial" w:hAnsi="Arial" w:cs="Arial"/>
          <w:sz w:val="20"/>
          <w:szCs w:val="20"/>
        </w:rPr>
        <w:t>day 10 non-returns by region/country.</w:t>
      </w:r>
      <w:r w:rsidR="00254F78">
        <w:rPr>
          <w:rFonts w:ascii="Arial" w:hAnsi="Arial" w:cs="Arial"/>
          <w:sz w:val="20"/>
          <w:szCs w:val="20"/>
        </w:rPr>
        <w:t xml:space="preserve"> England and Wales. 2011 Census.</w:t>
      </w:r>
    </w:p>
    <w:p w14:paraId="4FAFFD4B" w14:textId="77777777" w:rsidR="002C0601" w:rsidRPr="008C595C" w:rsidRDefault="007E7376" w:rsidP="00292211">
      <w:pPr>
        <w:keepNext/>
        <w:keepLines/>
        <w:spacing w:after="0" w:line="240" w:lineRule="auto"/>
        <w:jc w:val="both"/>
        <w:rPr>
          <w:rFonts w:ascii="Arial" w:hAnsi="Arial" w:cs="Arial"/>
          <w:sz w:val="20"/>
          <w:szCs w:val="20"/>
        </w:rPr>
      </w:pPr>
      <w:r>
        <w:rPr>
          <w:rFonts w:ascii="Arial" w:hAnsi="Arial" w:cs="Arial"/>
          <w:noProof/>
          <w:sz w:val="20"/>
          <w:szCs w:val="20"/>
          <w:lang w:eastAsia="zh-CN"/>
        </w:rPr>
        <w:drawing>
          <wp:inline distT="0" distB="0" distL="0" distR="0" wp14:anchorId="60544181" wp14:editId="1B61D213">
            <wp:extent cx="4175760" cy="2819400"/>
            <wp:effectExtent l="19050" t="0" r="0" b="0"/>
            <wp:docPr id="6" name="Picture 1" descr="Box Plot for day10_non_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ox Plot for day10_non_res"/>
                    <pic:cNvPicPr>
                      <a:picLocks noChangeAspect="1" noChangeArrowheads="1"/>
                    </pic:cNvPicPr>
                  </pic:nvPicPr>
                  <pic:blipFill>
                    <a:blip r:embed="rId33" cstate="print"/>
                    <a:srcRect l="1347" t="6480" r="870" b="5556"/>
                    <a:stretch>
                      <a:fillRect/>
                    </a:stretch>
                  </pic:blipFill>
                  <pic:spPr bwMode="auto">
                    <a:xfrm>
                      <a:off x="0" y="0"/>
                      <a:ext cx="4175760" cy="2819400"/>
                    </a:xfrm>
                    <a:prstGeom prst="rect">
                      <a:avLst/>
                    </a:prstGeom>
                    <a:noFill/>
                    <a:ln w="9525">
                      <a:noFill/>
                      <a:miter lim="800000"/>
                      <a:headEnd/>
                      <a:tailEnd/>
                    </a:ln>
                  </pic:spPr>
                </pic:pic>
              </a:graphicData>
            </a:graphic>
          </wp:inline>
        </w:drawing>
      </w:r>
    </w:p>
    <w:p w14:paraId="2D94F693" w14:textId="6E5B57BF" w:rsidR="002E7C06" w:rsidRPr="006F6343" w:rsidRDefault="00B61301" w:rsidP="005D7CBA">
      <w:pPr>
        <w:spacing w:after="0" w:line="240" w:lineRule="auto"/>
        <w:jc w:val="both"/>
        <w:rPr>
          <w:rFonts w:ascii="Arial" w:hAnsi="Arial" w:cs="Arial"/>
          <w:sz w:val="18"/>
          <w:szCs w:val="18"/>
        </w:rPr>
      </w:pPr>
      <w:r>
        <w:rPr>
          <w:rFonts w:ascii="Arial" w:hAnsi="Arial" w:cs="Arial"/>
          <w:sz w:val="18"/>
          <w:szCs w:val="18"/>
        </w:rPr>
        <w:t xml:space="preserve">                                                             </w:t>
      </w:r>
      <w:r w:rsidR="006F6343" w:rsidRPr="006F6343">
        <w:rPr>
          <w:rFonts w:ascii="Arial" w:hAnsi="Arial" w:cs="Arial"/>
          <w:sz w:val="18"/>
          <w:szCs w:val="18"/>
        </w:rPr>
        <w:t>Region/Country</w:t>
      </w:r>
    </w:p>
    <w:p w14:paraId="46C42517" w14:textId="77777777" w:rsidR="002E7C06" w:rsidRPr="008C595C" w:rsidRDefault="002E7C06" w:rsidP="005D7CBA">
      <w:pPr>
        <w:spacing w:after="0" w:line="240" w:lineRule="auto"/>
        <w:jc w:val="both"/>
        <w:rPr>
          <w:rFonts w:ascii="Arial" w:hAnsi="Arial" w:cs="Arial"/>
          <w:sz w:val="20"/>
          <w:szCs w:val="20"/>
        </w:rPr>
      </w:pPr>
    </w:p>
    <w:p w14:paraId="6DCFCC54" w14:textId="77777777" w:rsidR="00183D42" w:rsidRDefault="00183D42" w:rsidP="005D7CBA">
      <w:pPr>
        <w:spacing w:after="0" w:line="240" w:lineRule="auto"/>
        <w:jc w:val="both"/>
        <w:rPr>
          <w:rFonts w:ascii="Arial" w:hAnsi="Arial" w:cs="Arial"/>
          <w:sz w:val="20"/>
          <w:szCs w:val="20"/>
        </w:rPr>
      </w:pPr>
    </w:p>
    <w:p w14:paraId="57DE9EB6" w14:textId="4142228A" w:rsidR="00A22FB3" w:rsidRPr="00A22FB3" w:rsidRDefault="00A22FB3" w:rsidP="005D7CBA">
      <w:pPr>
        <w:spacing w:after="0" w:line="240" w:lineRule="auto"/>
        <w:jc w:val="both"/>
        <w:rPr>
          <w:rFonts w:ascii="Arial" w:hAnsi="Arial" w:cs="Arial"/>
          <w:b/>
          <w:i/>
          <w:sz w:val="20"/>
          <w:szCs w:val="20"/>
        </w:rPr>
      </w:pPr>
      <w:r w:rsidRPr="00A22FB3">
        <w:rPr>
          <w:rFonts w:ascii="Arial" w:hAnsi="Arial" w:cs="Arial"/>
          <w:b/>
          <w:i/>
          <w:sz w:val="20"/>
          <w:szCs w:val="20"/>
        </w:rPr>
        <w:t>School Census</w:t>
      </w:r>
    </w:p>
    <w:p w14:paraId="127B910C" w14:textId="77777777" w:rsidR="00A22FB3" w:rsidRDefault="00A22FB3" w:rsidP="005D7CBA">
      <w:pPr>
        <w:spacing w:after="0" w:line="240" w:lineRule="auto"/>
        <w:jc w:val="both"/>
        <w:rPr>
          <w:rFonts w:ascii="Arial" w:hAnsi="Arial" w:cs="Arial"/>
          <w:sz w:val="20"/>
          <w:szCs w:val="20"/>
        </w:rPr>
      </w:pPr>
    </w:p>
    <w:p w14:paraId="2978468A" w14:textId="77777777" w:rsidR="00183D42" w:rsidRDefault="00677D00" w:rsidP="005D7CBA">
      <w:pPr>
        <w:spacing w:after="0" w:line="240" w:lineRule="auto"/>
        <w:jc w:val="both"/>
        <w:rPr>
          <w:rFonts w:ascii="Arial" w:hAnsi="Arial" w:cs="Arial"/>
          <w:sz w:val="20"/>
          <w:szCs w:val="20"/>
        </w:rPr>
      </w:pPr>
      <w:r>
        <w:rPr>
          <w:rFonts w:ascii="Arial" w:hAnsi="Arial" w:cs="Arial"/>
          <w:sz w:val="20"/>
          <w:szCs w:val="20"/>
        </w:rPr>
        <w:t>The percentage of ‘</w:t>
      </w:r>
      <w:proofErr w:type="gramStart"/>
      <w:r>
        <w:rPr>
          <w:rFonts w:ascii="Arial" w:hAnsi="Arial" w:cs="Arial"/>
          <w:sz w:val="20"/>
          <w:szCs w:val="20"/>
        </w:rPr>
        <w:t>Non White</w:t>
      </w:r>
      <w:proofErr w:type="gramEnd"/>
      <w:r>
        <w:rPr>
          <w:rFonts w:ascii="Arial" w:hAnsi="Arial" w:cs="Arial"/>
          <w:sz w:val="20"/>
          <w:szCs w:val="20"/>
        </w:rPr>
        <w:t xml:space="preserve">-British’ </w:t>
      </w:r>
      <w:r w:rsidR="00123C50" w:rsidRPr="008C595C">
        <w:rPr>
          <w:rFonts w:ascii="Arial" w:hAnsi="Arial" w:cs="Arial"/>
          <w:sz w:val="20"/>
          <w:szCs w:val="20"/>
        </w:rPr>
        <w:t xml:space="preserve">was given by the counts of </w:t>
      </w:r>
      <w:r w:rsidR="00123C50">
        <w:rPr>
          <w:rFonts w:ascii="Arial" w:hAnsi="Arial" w:cs="Arial"/>
          <w:sz w:val="20"/>
          <w:szCs w:val="20"/>
        </w:rPr>
        <w:t>pupils from ‘</w:t>
      </w:r>
      <w:r w:rsidR="008261C8">
        <w:rPr>
          <w:rFonts w:ascii="Arial" w:hAnsi="Arial" w:cs="Arial"/>
          <w:sz w:val="20"/>
          <w:szCs w:val="20"/>
        </w:rPr>
        <w:t>Non White-British’</w:t>
      </w:r>
      <w:r w:rsidR="00123C50">
        <w:rPr>
          <w:rFonts w:ascii="Arial" w:hAnsi="Arial" w:cs="Arial"/>
          <w:sz w:val="20"/>
          <w:szCs w:val="20"/>
        </w:rPr>
        <w:t xml:space="preserve"> ethnic group</w:t>
      </w:r>
      <w:r w:rsidR="0034408D">
        <w:rPr>
          <w:rFonts w:ascii="Arial" w:hAnsi="Arial" w:cs="Arial"/>
          <w:sz w:val="20"/>
          <w:szCs w:val="20"/>
        </w:rPr>
        <w:t>s</w:t>
      </w:r>
      <w:r w:rsidR="00123C50">
        <w:rPr>
          <w:rFonts w:ascii="Arial" w:hAnsi="Arial" w:cs="Arial"/>
          <w:sz w:val="20"/>
          <w:szCs w:val="20"/>
        </w:rPr>
        <w:t xml:space="preserve"> divided by the counts of </w:t>
      </w:r>
      <w:r w:rsidR="00A26B33">
        <w:rPr>
          <w:rFonts w:ascii="Arial" w:hAnsi="Arial" w:cs="Arial"/>
          <w:sz w:val="20"/>
          <w:szCs w:val="20"/>
        </w:rPr>
        <w:t>all</w:t>
      </w:r>
      <w:r w:rsidR="00123C50">
        <w:rPr>
          <w:rFonts w:ascii="Arial" w:hAnsi="Arial" w:cs="Arial"/>
          <w:sz w:val="20"/>
          <w:szCs w:val="20"/>
        </w:rPr>
        <w:t xml:space="preserve"> pupils multiplied by 100.</w:t>
      </w:r>
      <w:r w:rsidR="00180C60">
        <w:rPr>
          <w:rFonts w:ascii="Arial" w:hAnsi="Arial" w:cs="Arial"/>
          <w:sz w:val="20"/>
          <w:szCs w:val="20"/>
        </w:rPr>
        <w:t xml:space="preserve"> The data used was from the 2011 English and Welsh School censuses (DfE).</w:t>
      </w:r>
    </w:p>
    <w:p w14:paraId="0636D30F" w14:textId="77777777" w:rsidR="00180C60" w:rsidRDefault="00180C60" w:rsidP="005D7CBA">
      <w:pPr>
        <w:spacing w:after="0" w:line="240" w:lineRule="auto"/>
        <w:jc w:val="both"/>
        <w:rPr>
          <w:rFonts w:ascii="Arial" w:hAnsi="Arial" w:cs="Arial"/>
          <w:sz w:val="20"/>
          <w:szCs w:val="20"/>
        </w:rPr>
      </w:pPr>
    </w:p>
    <w:p w14:paraId="004B9F66" w14:textId="073AAE48" w:rsidR="00CC5ACB" w:rsidRDefault="00CC5ACB" w:rsidP="00965D86">
      <w:pPr>
        <w:spacing w:after="0" w:line="240" w:lineRule="auto"/>
        <w:jc w:val="both"/>
        <w:rPr>
          <w:rFonts w:ascii="Arial" w:hAnsi="Arial" w:cs="Arial"/>
          <w:sz w:val="20"/>
          <w:szCs w:val="20"/>
        </w:rPr>
      </w:pPr>
      <w:r>
        <w:rPr>
          <w:rFonts w:ascii="Arial" w:hAnsi="Arial" w:cs="Arial"/>
          <w:sz w:val="20"/>
          <w:szCs w:val="20"/>
        </w:rPr>
        <w:t>Counts of pupils from the School census</w:t>
      </w:r>
      <w:r w:rsidR="00B202CA">
        <w:rPr>
          <w:rFonts w:ascii="Arial" w:hAnsi="Arial" w:cs="Arial"/>
          <w:sz w:val="20"/>
          <w:szCs w:val="20"/>
        </w:rPr>
        <w:t>es</w:t>
      </w:r>
      <w:r>
        <w:rPr>
          <w:rFonts w:ascii="Arial" w:hAnsi="Arial" w:cs="Arial"/>
          <w:sz w:val="20"/>
          <w:szCs w:val="20"/>
        </w:rPr>
        <w:t xml:space="preserve"> at L</w:t>
      </w:r>
      <w:r w:rsidRPr="008C595C">
        <w:rPr>
          <w:rFonts w:ascii="Arial" w:hAnsi="Arial" w:cs="Arial"/>
          <w:sz w:val="20"/>
          <w:szCs w:val="20"/>
        </w:rPr>
        <w:t>SOA level for 20</w:t>
      </w:r>
      <w:r>
        <w:rPr>
          <w:rFonts w:ascii="Arial" w:hAnsi="Arial" w:cs="Arial"/>
          <w:sz w:val="20"/>
          <w:szCs w:val="20"/>
        </w:rPr>
        <w:t>1</w:t>
      </w:r>
      <w:r w:rsidRPr="008C595C">
        <w:rPr>
          <w:rFonts w:ascii="Arial" w:hAnsi="Arial" w:cs="Arial"/>
          <w:sz w:val="20"/>
          <w:szCs w:val="20"/>
        </w:rPr>
        <w:t xml:space="preserve">1 </w:t>
      </w:r>
      <w:r>
        <w:rPr>
          <w:rFonts w:ascii="Arial" w:hAnsi="Arial" w:cs="Arial"/>
          <w:sz w:val="20"/>
          <w:szCs w:val="20"/>
        </w:rPr>
        <w:t xml:space="preserve">used the 2001 </w:t>
      </w:r>
      <w:r w:rsidRPr="008C595C">
        <w:rPr>
          <w:rFonts w:ascii="Arial" w:hAnsi="Arial" w:cs="Arial"/>
          <w:sz w:val="20"/>
          <w:szCs w:val="20"/>
        </w:rPr>
        <w:t>geography boundaries</w:t>
      </w:r>
      <w:r>
        <w:rPr>
          <w:rFonts w:ascii="Arial" w:hAnsi="Arial" w:cs="Arial"/>
          <w:sz w:val="20"/>
          <w:szCs w:val="20"/>
        </w:rPr>
        <w:t xml:space="preserve">. To attribute the percentages into LSOAs that merged or split we used the same approach as that used for the outcome variable </w:t>
      </w:r>
      <w:r w:rsidR="00323F66">
        <w:rPr>
          <w:rFonts w:ascii="Arial" w:hAnsi="Arial" w:cs="Arial"/>
          <w:sz w:val="20"/>
          <w:szCs w:val="20"/>
        </w:rPr>
        <w:t xml:space="preserve">of the </w:t>
      </w:r>
      <w:proofErr w:type="gramStart"/>
      <w:r w:rsidR="00323F66">
        <w:rPr>
          <w:rFonts w:ascii="Arial" w:hAnsi="Arial" w:cs="Arial"/>
          <w:sz w:val="20"/>
          <w:szCs w:val="20"/>
        </w:rPr>
        <w:t>model, and</w:t>
      </w:r>
      <w:proofErr w:type="gramEnd"/>
      <w:r w:rsidR="00323F66">
        <w:rPr>
          <w:rFonts w:ascii="Arial" w:hAnsi="Arial" w:cs="Arial"/>
          <w:sz w:val="20"/>
          <w:szCs w:val="20"/>
        </w:rPr>
        <w:t xml:space="preserve"> </w:t>
      </w:r>
      <w:r>
        <w:rPr>
          <w:rFonts w:ascii="Arial" w:hAnsi="Arial" w:cs="Arial"/>
          <w:sz w:val="20"/>
          <w:szCs w:val="20"/>
        </w:rPr>
        <w:t xml:space="preserve">described </w:t>
      </w:r>
      <w:r w:rsidR="00323F66">
        <w:rPr>
          <w:rFonts w:ascii="Arial" w:hAnsi="Arial" w:cs="Arial"/>
          <w:sz w:val="20"/>
          <w:szCs w:val="20"/>
        </w:rPr>
        <w:t xml:space="preserve">previously in this </w:t>
      </w:r>
      <w:r>
        <w:rPr>
          <w:rFonts w:ascii="Arial" w:hAnsi="Arial" w:cs="Arial"/>
          <w:sz w:val="20"/>
          <w:szCs w:val="20"/>
        </w:rPr>
        <w:t xml:space="preserve">Annex. </w:t>
      </w:r>
      <w:r w:rsidRPr="008C595C">
        <w:rPr>
          <w:rFonts w:ascii="Arial" w:hAnsi="Arial" w:cs="Arial"/>
          <w:sz w:val="20"/>
          <w:szCs w:val="20"/>
        </w:rPr>
        <w:t xml:space="preserve"> </w:t>
      </w:r>
    </w:p>
    <w:p w14:paraId="702EC153" w14:textId="77777777" w:rsidR="00B8381F" w:rsidRDefault="00B8381F" w:rsidP="00CC5ACB">
      <w:pPr>
        <w:spacing w:after="0" w:line="240" w:lineRule="auto"/>
        <w:jc w:val="both"/>
        <w:rPr>
          <w:rFonts w:ascii="Arial" w:hAnsi="Arial" w:cs="Arial"/>
          <w:sz w:val="20"/>
          <w:szCs w:val="20"/>
        </w:rPr>
      </w:pPr>
    </w:p>
    <w:p w14:paraId="4CBB92FA" w14:textId="77777777" w:rsidR="00F37714" w:rsidRDefault="00F37714" w:rsidP="00F37714">
      <w:pPr>
        <w:spacing w:after="0" w:line="240" w:lineRule="auto"/>
        <w:jc w:val="both"/>
        <w:rPr>
          <w:rFonts w:ascii="Arial" w:hAnsi="Arial" w:cs="Arial"/>
          <w:sz w:val="20"/>
          <w:szCs w:val="20"/>
        </w:rPr>
      </w:pPr>
      <w:r w:rsidRPr="00F37714">
        <w:rPr>
          <w:rFonts w:ascii="Arial" w:hAnsi="Arial" w:cs="Arial"/>
          <w:sz w:val="20"/>
          <w:szCs w:val="20"/>
        </w:rPr>
        <w:t xml:space="preserve">Because of disclosure issues, counts of pupils </w:t>
      </w:r>
      <w:r w:rsidR="00131406">
        <w:rPr>
          <w:rFonts w:ascii="Arial" w:hAnsi="Arial" w:cs="Arial"/>
          <w:sz w:val="20"/>
          <w:szCs w:val="20"/>
        </w:rPr>
        <w:t>in ‘White-British’ and/or in ‘</w:t>
      </w:r>
      <w:proofErr w:type="gramStart"/>
      <w:r w:rsidR="009749B0">
        <w:rPr>
          <w:rFonts w:ascii="Arial" w:hAnsi="Arial" w:cs="Arial"/>
          <w:sz w:val="20"/>
          <w:szCs w:val="20"/>
        </w:rPr>
        <w:t>Non White</w:t>
      </w:r>
      <w:proofErr w:type="gramEnd"/>
      <w:r w:rsidR="009749B0">
        <w:rPr>
          <w:rFonts w:ascii="Arial" w:hAnsi="Arial" w:cs="Arial"/>
          <w:sz w:val="20"/>
          <w:szCs w:val="20"/>
        </w:rPr>
        <w:t>-British’</w:t>
      </w:r>
      <w:r w:rsidRPr="00F37714">
        <w:rPr>
          <w:rFonts w:ascii="Arial" w:hAnsi="Arial" w:cs="Arial"/>
          <w:sz w:val="20"/>
          <w:szCs w:val="20"/>
        </w:rPr>
        <w:t xml:space="preserve"> </w:t>
      </w:r>
      <w:r w:rsidR="004F57B7">
        <w:rPr>
          <w:rFonts w:ascii="Arial" w:hAnsi="Arial" w:cs="Arial"/>
          <w:sz w:val="20"/>
          <w:szCs w:val="20"/>
        </w:rPr>
        <w:t>ethnic groups</w:t>
      </w:r>
      <w:r w:rsidRPr="00F37714">
        <w:rPr>
          <w:rFonts w:ascii="Arial" w:hAnsi="Arial" w:cs="Arial"/>
          <w:sz w:val="20"/>
          <w:szCs w:val="20"/>
        </w:rPr>
        <w:t xml:space="preserve"> were not provided for 1</w:t>
      </w:r>
      <w:r>
        <w:rPr>
          <w:rFonts w:ascii="Arial" w:hAnsi="Arial" w:cs="Arial"/>
          <w:sz w:val="20"/>
          <w:szCs w:val="20"/>
        </w:rPr>
        <w:t>,</w:t>
      </w:r>
      <w:r w:rsidRPr="00F37714">
        <w:rPr>
          <w:rFonts w:ascii="Arial" w:hAnsi="Arial" w:cs="Arial"/>
          <w:sz w:val="20"/>
          <w:szCs w:val="20"/>
        </w:rPr>
        <w:t xml:space="preserve">772 </w:t>
      </w:r>
      <w:r w:rsidR="00E657CB">
        <w:rPr>
          <w:rFonts w:ascii="Arial" w:hAnsi="Arial" w:cs="Arial"/>
          <w:sz w:val="20"/>
          <w:szCs w:val="20"/>
        </w:rPr>
        <w:t>(5 per</w:t>
      </w:r>
      <w:r w:rsidR="0045506F">
        <w:rPr>
          <w:rFonts w:ascii="Arial" w:hAnsi="Arial" w:cs="Arial"/>
          <w:sz w:val="20"/>
          <w:szCs w:val="20"/>
        </w:rPr>
        <w:t xml:space="preserve"> </w:t>
      </w:r>
      <w:r w:rsidR="00E657CB">
        <w:rPr>
          <w:rFonts w:ascii="Arial" w:hAnsi="Arial" w:cs="Arial"/>
          <w:sz w:val="20"/>
          <w:szCs w:val="20"/>
        </w:rPr>
        <w:t xml:space="preserve">cent) of the </w:t>
      </w:r>
      <w:r w:rsidRPr="00F37714">
        <w:rPr>
          <w:rFonts w:ascii="Arial" w:hAnsi="Arial" w:cs="Arial"/>
          <w:sz w:val="20"/>
          <w:szCs w:val="20"/>
        </w:rPr>
        <w:t xml:space="preserve">LSOAs in 2011. However, counts </w:t>
      </w:r>
      <w:r>
        <w:rPr>
          <w:rFonts w:ascii="Arial" w:hAnsi="Arial" w:cs="Arial"/>
          <w:sz w:val="20"/>
          <w:szCs w:val="20"/>
        </w:rPr>
        <w:t xml:space="preserve">of pupils by </w:t>
      </w:r>
      <w:r w:rsidR="009749B0">
        <w:rPr>
          <w:rFonts w:ascii="Arial" w:hAnsi="Arial" w:cs="Arial"/>
          <w:sz w:val="20"/>
          <w:szCs w:val="20"/>
        </w:rPr>
        <w:t xml:space="preserve">these </w:t>
      </w:r>
      <w:r>
        <w:rPr>
          <w:rFonts w:ascii="Arial" w:hAnsi="Arial" w:cs="Arial"/>
          <w:sz w:val="20"/>
          <w:szCs w:val="20"/>
        </w:rPr>
        <w:t>ethnic</w:t>
      </w:r>
      <w:r w:rsidR="00C60515">
        <w:rPr>
          <w:rFonts w:ascii="Arial" w:hAnsi="Arial" w:cs="Arial"/>
          <w:sz w:val="20"/>
          <w:szCs w:val="20"/>
        </w:rPr>
        <w:t xml:space="preserve"> groups were</w:t>
      </w:r>
      <w:r w:rsidRPr="00F37714">
        <w:rPr>
          <w:rFonts w:ascii="Arial" w:hAnsi="Arial" w:cs="Arial"/>
          <w:sz w:val="20"/>
          <w:szCs w:val="20"/>
        </w:rPr>
        <w:t xml:space="preserve"> </w:t>
      </w:r>
      <w:r w:rsidR="00C804D8">
        <w:rPr>
          <w:rFonts w:ascii="Arial" w:hAnsi="Arial" w:cs="Arial"/>
          <w:sz w:val="20"/>
          <w:szCs w:val="20"/>
        </w:rPr>
        <w:t>available</w:t>
      </w:r>
      <w:r w:rsidRPr="00F37714">
        <w:rPr>
          <w:rFonts w:ascii="Arial" w:hAnsi="Arial" w:cs="Arial"/>
          <w:sz w:val="20"/>
          <w:szCs w:val="20"/>
        </w:rPr>
        <w:t xml:space="preserve"> at L</w:t>
      </w:r>
      <w:r>
        <w:rPr>
          <w:rFonts w:ascii="Arial" w:hAnsi="Arial" w:cs="Arial"/>
          <w:sz w:val="20"/>
          <w:szCs w:val="20"/>
        </w:rPr>
        <w:t>ocal Authority (L</w:t>
      </w:r>
      <w:r w:rsidRPr="00F37714">
        <w:rPr>
          <w:rFonts w:ascii="Arial" w:hAnsi="Arial" w:cs="Arial"/>
          <w:sz w:val="20"/>
          <w:szCs w:val="20"/>
        </w:rPr>
        <w:t>A</w:t>
      </w:r>
      <w:r>
        <w:rPr>
          <w:rFonts w:ascii="Arial" w:hAnsi="Arial" w:cs="Arial"/>
          <w:sz w:val="20"/>
          <w:szCs w:val="20"/>
        </w:rPr>
        <w:t>)</w:t>
      </w:r>
      <w:r w:rsidRPr="00F37714">
        <w:rPr>
          <w:rFonts w:ascii="Arial" w:hAnsi="Arial" w:cs="Arial"/>
          <w:sz w:val="20"/>
          <w:szCs w:val="20"/>
        </w:rPr>
        <w:t xml:space="preserve"> level. </w:t>
      </w:r>
    </w:p>
    <w:p w14:paraId="4D81DB06" w14:textId="77777777" w:rsidR="00EE02EA" w:rsidRDefault="00F37714" w:rsidP="00F37714">
      <w:pPr>
        <w:spacing w:after="0" w:line="240" w:lineRule="auto"/>
        <w:jc w:val="both"/>
        <w:rPr>
          <w:rFonts w:ascii="Arial" w:hAnsi="Arial" w:cs="Arial"/>
          <w:sz w:val="20"/>
          <w:szCs w:val="20"/>
        </w:rPr>
      </w:pPr>
      <w:r w:rsidRPr="00F37714">
        <w:rPr>
          <w:rFonts w:ascii="Arial" w:hAnsi="Arial" w:cs="Arial"/>
          <w:sz w:val="20"/>
          <w:szCs w:val="20"/>
        </w:rPr>
        <w:t>The percentage</w:t>
      </w:r>
      <w:r>
        <w:rPr>
          <w:rFonts w:ascii="Arial" w:hAnsi="Arial" w:cs="Arial"/>
          <w:sz w:val="20"/>
          <w:szCs w:val="20"/>
        </w:rPr>
        <w:t>s</w:t>
      </w:r>
      <w:r w:rsidRPr="00F37714">
        <w:rPr>
          <w:rFonts w:ascii="Arial" w:hAnsi="Arial" w:cs="Arial"/>
          <w:sz w:val="20"/>
          <w:szCs w:val="20"/>
        </w:rPr>
        <w:t xml:space="preserve"> of </w:t>
      </w:r>
      <w:r>
        <w:rPr>
          <w:rFonts w:ascii="Arial" w:hAnsi="Arial" w:cs="Arial"/>
          <w:sz w:val="20"/>
          <w:szCs w:val="20"/>
        </w:rPr>
        <w:t>‘</w:t>
      </w:r>
      <w:proofErr w:type="gramStart"/>
      <w:r>
        <w:rPr>
          <w:rFonts w:ascii="Arial" w:hAnsi="Arial" w:cs="Arial"/>
          <w:sz w:val="20"/>
          <w:szCs w:val="20"/>
        </w:rPr>
        <w:t>Non White</w:t>
      </w:r>
      <w:proofErr w:type="gramEnd"/>
      <w:r>
        <w:rPr>
          <w:rFonts w:ascii="Arial" w:hAnsi="Arial" w:cs="Arial"/>
          <w:sz w:val="20"/>
          <w:szCs w:val="20"/>
        </w:rPr>
        <w:t xml:space="preserve">-British’ </w:t>
      </w:r>
      <w:r w:rsidR="00472C5F">
        <w:rPr>
          <w:rFonts w:ascii="Arial" w:hAnsi="Arial" w:cs="Arial"/>
          <w:sz w:val="20"/>
          <w:szCs w:val="20"/>
        </w:rPr>
        <w:t xml:space="preserve">pupils </w:t>
      </w:r>
      <w:r w:rsidRPr="00F37714">
        <w:rPr>
          <w:rFonts w:ascii="Arial" w:hAnsi="Arial" w:cs="Arial"/>
          <w:sz w:val="20"/>
          <w:szCs w:val="20"/>
        </w:rPr>
        <w:t xml:space="preserve">in the LSOAs missing information were assumed to be the same as the percentage of </w:t>
      </w:r>
      <w:r>
        <w:rPr>
          <w:rFonts w:ascii="Arial" w:hAnsi="Arial" w:cs="Arial"/>
          <w:sz w:val="20"/>
          <w:szCs w:val="20"/>
        </w:rPr>
        <w:t xml:space="preserve">‘Non White-British’ </w:t>
      </w:r>
      <w:r w:rsidR="00472C5F">
        <w:rPr>
          <w:rFonts w:ascii="Arial" w:hAnsi="Arial" w:cs="Arial"/>
          <w:sz w:val="20"/>
          <w:szCs w:val="20"/>
        </w:rPr>
        <w:t xml:space="preserve">pupils </w:t>
      </w:r>
      <w:r w:rsidRPr="00F37714">
        <w:rPr>
          <w:rFonts w:ascii="Arial" w:hAnsi="Arial" w:cs="Arial"/>
          <w:sz w:val="20"/>
          <w:szCs w:val="20"/>
        </w:rPr>
        <w:t>of the LAs these LSOAs belonged to.</w:t>
      </w:r>
    </w:p>
    <w:p w14:paraId="5302526B" w14:textId="53205AD6" w:rsidR="00643510" w:rsidRDefault="00EE02EA" w:rsidP="00F37714">
      <w:pPr>
        <w:spacing w:after="0" w:line="240" w:lineRule="auto"/>
        <w:jc w:val="both"/>
        <w:rPr>
          <w:rFonts w:ascii="Arial" w:hAnsi="Arial" w:cs="Arial"/>
          <w:sz w:val="20"/>
          <w:szCs w:val="20"/>
        </w:rPr>
      </w:pPr>
      <w:r>
        <w:rPr>
          <w:rFonts w:ascii="Arial" w:hAnsi="Arial" w:cs="Arial"/>
          <w:sz w:val="20"/>
          <w:szCs w:val="20"/>
        </w:rPr>
        <w:t>A</w:t>
      </w:r>
      <w:r w:rsidR="005F3F8D">
        <w:rPr>
          <w:rFonts w:ascii="Arial" w:hAnsi="Arial" w:cs="Arial"/>
          <w:sz w:val="20"/>
          <w:szCs w:val="20"/>
        </w:rPr>
        <w:t>s this approach could potentially overestimate the counts in these LSOAs, an adjustment</w:t>
      </w:r>
      <w:r w:rsidR="003E268C">
        <w:rPr>
          <w:rFonts w:ascii="Arial" w:hAnsi="Arial" w:cs="Arial"/>
          <w:sz w:val="20"/>
          <w:szCs w:val="20"/>
        </w:rPr>
        <w:t xml:space="preserve"> </w:t>
      </w:r>
      <w:r w:rsidR="00EA2C14">
        <w:rPr>
          <w:rFonts w:ascii="Arial" w:hAnsi="Arial" w:cs="Arial"/>
          <w:sz w:val="20"/>
          <w:szCs w:val="20"/>
        </w:rPr>
        <w:t>to the estimates in</w:t>
      </w:r>
      <w:r w:rsidR="003E268C">
        <w:rPr>
          <w:rFonts w:ascii="Arial" w:hAnsi="Arial" w:cs="Arial"/>
          <w:sz w:val="20"/>
          <w:szCs w:val="20"/>
        </w:rPr>
        <w:t xml:space="preserve"> LSOAs missing information was applied</w:t>
      </w:r>
      <w:r w:rsidR="002A0C34">
        <w:rPr>
          <w:rFonts w:ascii="Arial" w:hAnsi="Arial" w:cs="Arial"/>
          <w:sz w:val="20"/>
          <w:szCs w:val="20"/>
        </w:rPr>
        <w:t xml:space="preserve"> </w:t>
      </w:r>
      <w:r w:rsidR="00626C7F">
        <w:rPr>
          <w:rFonts w:ascii="Arial" w:hAnsi="Arial" w:cs="Arial"/>
          <w:sz w:val="20"/>
          <w:szCs w:val="20"/>
        </w:rPr>
        <w:t>using</w:t>
      </w:r>
      <w:r w:rsidR="002A0C34">
        <w:rPr>
          <w:rFonts w:ascii="Arial" w:hAnsi="Arial" w:cs="Arial"/>
          <w:sz w:val="20"/>
          <w:szCs w:val="20"/>
        </w:rPr>
        <w:t xml:space="preserve"> the formulae </w:t>
      </w:r>
      <w:r w:rsidR="003E268C">
        <w:rPr>
          <w:rFonts w:ascii="Arial" w:hAnsi="Arial" w:cs="Arial"/>
          <w:sz w:val="20"/>
          <w:szCs w:val="20"/>
        </w:rPr>
        <w:t xml:space="preserve">shown below. </w:t>
      </w:r>
    </w:p>
    <w:p w14:paraId="1B20A54B" w14:textId="012682C1" w:rsidR="00F37714" w:rsidRDefault="00F37714" w:rsidP="00F37714">
      <w:pPr>
        <w:spacing w:after="0" w:line="240" w:lineRule="auto"/>
        <w:jc w:val="both"/>
        <w:rPr>
          <w:rFonts w:ascii="Arial" w:hAnsi="Arial" w:cs="Arial"/>
          <w:sz w:val="20"/>
          <w:szCs w:val="20"/>
        </w:rPr>
      </w:pPr>
    </w:p>
    <w:p w14:paraId="056FF2CE" w14:textId="77777777" w:rsidR="00F13885" w:rsidRDefault="00A84A44" w:rsidP="00F37714">
      <w:pPr>
        <w:spacing w:after="0" w:line="240" w:lineRule="auto"/>
        <w:jc w:val="both"/>
      </w:pPr>
      <w:r>
        <w:t>Adjusted</w:t>
      </w:r>
      <w:r w:rsidR="00F13885">
        <w:t xml:space="preserve"> percentage </w:t>
      </w:r>
      <w:r>
        <w:t>of ‘</w:t>
      </w:r>
      <w:proofErr w:type="gramStart"/>
      <w:r>
        <w:t>Non White</w:t>
      </w:r>
      <w:proofErr w:type="gramEnd"/>
      <w:r>
        <w:t>-British’</w:t>
      </w:r>
      <w:r w:rsidR="00354F90">
        <w:t xml:space="preserve"> in LSOAs missing information</w:t>
      </w:r>
      <w:r w:rsidR="00725DB1">
        <w:t xml:space="preserve"> </w:t>
      </w:r>
      <w:r>
        <w:t xml:space="preserve">=   </w:t>
      </w:r>
      <w:r w:rsidR="00F13885">
        <w:t xml:space="preserve">     </w:t>
      </w:r>
    </w:p>
    <w:p w14:paraId="05763EB1" w14:textId="78E85E20" w:rsidR="00F13885" w:rsidRDefault="00F13885" w:rsidP="00F37714">
      <w:pPr>
        <w:spacing w:after="0" w:line="240" w:lineRule="auto"/>
        <w:jc w:val="both"/>
      </w:pPr>
      <w:r>
        <w:t xml:space="preserve"> </w:t>
      </w:r>
    </w:p>
    <w:p w14:paraId="3D72E02F" w14:textId="428BBA48" w:rsidR="00A84A44" w:rsidRDefault="00F13885" w:rsidP="00F37714">
      <w:pPr>
        <w:spacing w:after="0" w:line="240" w:lineRule="auto"/>
        <w:jc w:val="both"/>
        <w:rPr>
          <w:rFonts w:ascii="Arial" w:hAnsi="Arial" w:cs="Arial"/>
          <w:sz w:val="20"/>
          <w:szCs w:val="20"/>
        </w:rPr>
      </w:pPr>
      <w:r>
        <w:t xml:space="preserve">                   </w:t>
      </w:r>
      <w:r w:rsidRPr="00965D86">
        <w:rPr>
          <w:position w:val="-44"/>
        </w:rPr>
        <w:object w:dxaOrig="4200" w:dyaOrig="984" w14:anchorId="1E10F7C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0pt;height:49.2pt" o:ole="">
            <v:imagedata r:id="rId34" o:title=""/>
          </v:shape>
          <o:OLEObject Type="Embed" ProgID="Equation.DSMT4" ShapeID="_x0000_i1025" DrawAspect="Content" ObjectID="_1652527125" r:id="rId35"/>
        </w:object>
      </w:r>
    </w:p>
    <w:p w14:paraId="103F88C3" w14:textId="77777777" w:rsidR="00A84A44" w:rsidRDefault="00A84A44" w:rsidP="00F37714">
      <w:pPr>
        <w:spacing w:after="0" w:line="240" w:lineRule="auto"/>
        <w:jc w:val="both"/>
        <w:rPr>
          <w:rFonts w:ascii="Arial" w:hAnsi="Arial" w:cs="Arial"/>
          <w:i/>
          <w:sz w:val="20"/>
          <w:szCs w:val="20"/>
        </w:rPr>
      </w:pPr>
    </w:p>
    <w:p w14:paraId="1C6D0463" w14:textId="4744373B" w:rsidR="00A84A44" w:rsidRDefault="003E268C" w:rsidP="00F37714">
      <w:pPr>
        <w:spacing w:after="0" w:line="240" w:lineRule="auto"/>
        <w:jc w:val="both"/>
        <w:rPr>
          <w:rFonts w:ascii="Arial" w:hAnsi="Arial" w:cs="Arial"/>
          <w:i/>
          <w:sz w:val="20"/>
          <w:szCs w:val="20"/>
        </w:rPr>
      </w:pPr>
      <w:r>
        <w:rPr>
          <w:rFonts w:ascii="Arial" w:hAnsi="Arial" w:cs="Arial"/>
          <w:sz w:val="20"/>
          <w:szCs w:val="20"/>
        </w:rPr>
        <w:t>T</w:t>
      </w:r>
      <w:r w:rsidR="00626C7F">
        <w:rPr>
          <w:rFonts w:ascii="Arial" w:hAnsi="Arial" w:cs="Arial"/>
          <w:sz w:val="20"/>
          <w:szCs w:val="20"/>
        </w:rPr>
        <w:t>he results given by the prediction</w:t>
      </w:r>
      <w:r>
        <w:rPr>
          <w:rFonts w:ascii="Arial" w:hAnsi="Arial" w:cs="Arial"/>
          <w:sz w:val="20"/>
          <w:szCs w:val="20"/>
        </w:rPr>
        <w:t xml:space="preserve"> model using the adjusted for missed LSOAs </w:t>
      </w:r>
      <w:r w:rsidR="00626C7F">
        <w:rPr>
          <w:rFonts w:ascii="Arial" w:hAnsi="Arial" w:cs="Arial"/>
          <w:sz w:val="20"/>
          <w:szCs w:val="20"/>
        </w:rPr>
        <w:t xml:space="preserve">was compared to </w:t>
      </w:r>
      <w:r w:rsidR="006D74FA">
        <w:rPr>
          <w:rFonts w:ascii="Arial" w:hAnsi="Arial" w:cs="Arial"/>
          <w:sz w:val="20"/>
          <w:szCs w:val="20"/>
        </w:rPr>
        <w:t xml:space="preserve">the results given by the model when using the proxy </w:t>
      </w:r>
      <w:r w:rsidR="00945078">
        <w:rPr>
          <w:rFonts w:ascii="Arial" w:hAnsi="Arial" w:cs="Arial"/>
          <w:sz w:val="20"/>
          <w:szCs w:val="20"/>
        </w:rPr>
        <w:t xml:space="preserve">LA </w:t>
      </w:r>
      <w:r w:rsidR="006D74FA">
        <w:rPr>
          <w:rFonts w:ascii="Arial" w:hAnsi="Arial" w:cs="Arial"/>
          <w:sz w:val="20"/>
          <w:szCs w:val="20"/>
        </w:rPr>
        <w:t xml:space="preserve">values without adjustment. </w:t>
      </w:r>
      <w:r w:rsidR="00626C7F">
        <w:rPr>
          <w:rFonts w:ascii="Arial" w:hAnsi="Arial" w:cs="Arial"/>
          <w:sz w:val="20"/>
          <w:szCs w:val="20"/>
        </w:rPr>
        <w:t>The results showed very small differences</w:t>
      </w:r>
      <w:r w:rsidR="00945078">
        <w:rPr>
          <w:rFonts w:ascii="Arial" w:hAnsi="Arial" w:cs="Arial"/>
          <w:sz w:val="20"/>
          <w:szCs w:val="20"/>
        </w:rPr>
        <w:t>.</w:t>
      </w:r>
      <w:r w:rsidR="006D74FA">
        <w:rPr>
          <w:rFonts w:ascii="Arial" w:hAnsi="Arial" w:cs="Arial"/>
          <w:sz w:val="20"/>
          <w:szCs w:val="20"/>
        </w:rPr>
        <w:t xml:space="preserve"> </w:t>
      </w:r>
      <w:r w:rsidR="00626C7F">
        <w:rPr>
          <w:rFonts w:ascii="Arial" w:hAnsi="Arial" w:cs="Arial"/>
          <w:sz w:val="20"/>
          <w:szCs w:val="20"/>
        </w:rPr>
        <w:t xml:space="preserve">Therefore, </w:t>
      </w:r>
      <w:r w:rsidR="006D74FA">
        <w:rPr>
          <w:rFonts w:ascii="Arial" w:hAnsi="Arial" w:cs="Arial"/>
          <w:sz w:val="20"/>
          <w:szCs w:val="20"/>
        </w:rPr>
        <w:t>a</w:t>
      </w:r>
      <w:r w:rsidR="00626C7F">
        <w:rPr>
          <w:rFonts w:ascii="Arial" w:hAnsi="Arial" w:cs="Arial"/>
          <w:sz w:val="20"/>
          <w:szCs w:val="20"/>
        </w:rPr>
        <w:t xml:space="preserve"> decision was made to use the proxy values </w:t>
      </w:r>
      <w:r w:rsidR="006D74FA">
        <w:rPr>
          <w:rFonts w:ascii="Arial" w:hAnsi="Arial" w:cs="Arial"/>
          <w:sz w:val="20"/>
          <w:szCs w:val="20"/>
        </w:rPr>
        <w:t xml:space="preserve">without adjustment. </w:t>
      </w:r>
    </w:p>
    <w:p w14:paraId="1AFF6ABE" w14:textId="77777777" w:rsidR="00A84A44" w:rsidRDefault="00A84A44" w:rsidP="00F37714">
      <w:pPr>
        <w:spacing w:after="0" w:line="240" w:lineRule="auto"/>
        <w:jc w:val="both"/>
        <w:rPr>
          <w:rFonts w:ascii="Arial" w:hAnsi="Arial" w:cs="Arial"/>
          <w:i/>
          <w:sz w:val="20"/>
          <w:szCs w:val="20"/>
        </w:rPr>
      </w:pPr>
    </w:p>
    <w:p w14:paraId="4E720097" w14:textId="003DC2B5" w:rsidR="0061752B" w:rsidRPr="00A65353" w:rsidRDefault="0061752B" w:rsidP="00292211">
      <w:pPr>
        <w:keepNext/>
        <w:keepLines/>
        <w:spacing w:after="0" w:line="240" w:lineRule="auto"/>
        <w:jc w:val="both"/>
        <w:rPr>
          <w:rFonts w:ascii="Arial" w:hAnsi="Arial" w:cs="Arial"/>
          <w:i/>
          <w:sz w:val="20"/>
          <w:szCs w:val="20"/>
        </w:rPr>
      </w:pPr>
      <w:r w:rsidRPr="00A65353">
        <w:rPr>
          <w:rFonts w:ascii="Arial" w:hAnsi="Arial" w:cs="Arial"/>
          <w:i/>
          <w:sz w:val="20"/>
          <w:szCs w:val="20"/>
        </w:rPr>
        <w:lastRenderedPageBreak/>
        <w:t>Validation of School Census data 2011 with 2011 Census</w:t>
      </w:r>
    </w:p>
    <w:p w14:paraId="068D929A" w14:textId="77777777" w:rsidR="0061752B" w:rsidRDefault="0061752B" w:rsidP="00292211">
      <w:pPr>
        <w:keepNext/>
        <w:keepLines/>
        <w:spacing w:after="0" w:line="240" w:lineRule="auto"/>
        <w:jc w:val="both"/>
        <w:rPr>
          <w:rFonts w:ascii="Arial" w:hAnsi="Arial" w:cs="Arial"/>
          <w:sz w:val="20"/>
          <w:szCs w:val="20"/>
        </w:rPr>
      </w:pPr>
    </w:p>
    <w:p w14:paraId="003DC716" w14:textId="4CFBF565" w:rsidR="00474315" w:rsidRDefault="009F4FFE" w:rsidP="00F37714">
      <w:pPr>
        <w:spacing w:after="0" w:line="240" w:lineRule="auto"/>
        <w:jc w:val="both"/>
        <w:rPr>
          <w:rFonts w:ascii="Arial" w:hAnsi="Arial" w:cs="Arial"/>
          <w:sz w:val="20"/>
          <w:szCs w:val="20"/>
        </w:rPr>
      </w:pPr>
      <w:r>
        <w:rPr>
          <w:rFonts w:ascii="Arial" w:hAnsi="Arial" w:cs="Arial"/>
          <w:sz w:val="20"/>
          <w:szCs w:val="20"/>
        </w:rPr>
        <w:t xml:space="preserve">The percentage of </w:t>
      </w:r>
      <w:proofErr w:type="gramStart"/>
      <w:r>
        <w:rPr>
          <w:rFonts w:ascii="Arial" w:hAnsi="Arial" w:cs="Arial"/>
          <w:sz w:val="20"/>
          <w:szCs w:val="20"/>
        </w:rPr>
        <w:t>Non</w:t>
      </w:r>
      <w:r w:rsidR="00560302">
        <w:rPr>
          <w:rFonts w:ascii="Arial" w:hAnsi="Arial" w:cs="Arial"/>
          <w:sz w:val="20"/>
          <w:szCs w:val="20"/>
        </w:rPr>
        <w:t xml:space="preserve"> </w:t>
      </w:r>
      <w:r>
        <w:rPr>
          <w:rFonts w:ascii="Arial" w:hAnsi="Arial" w:cs="Arial"/>
          <w:sz w:val="20"/>
          <w:szCs w:val="20"/>
        </w:rPr>
        <w:t>White</w:t>
      </w:r>
      <w:proofErr w:type="gramEnd"/>
      <w:r>
        <w:rPr>
          <w:rFonts w:ascii="Arial" w:hAnsi="Arial" w:cs="Arial"/>
          <w:sz w:val="20"/>
          <w:szCs w:val="20"/>
        </w:rPr>
        <w:t xml:space="preserve">-British </w:t>
      </w:r>
      <w:r w:rsidR="0000090E">
        <w:rPr>
          <w:rFonts w:ascii="Arial" w:hAnsi="Arial" w:cs="Arial"/>
          <w:sz w:val="20"/>
          <w:szCs w:val="20"/>
        </w:rPr>
        <w:t xml:space="preserve">pupils </w:t>
      </w:r>
      <w:r>
        <w:rPr>
          <w:rFonts w:ascii="Arial" w:hAnsi="Arial" w:cs="Arial"/>
          <w:sz w:val="20"/>
          <w:szCs w:val="20"/>
        </w:rPr>
        <w:t xml:space="preserve">from the 2011 </w:t>
      </w:r>
      <w:r w:rsidR="00474315">
        <w:rPr>
          <w:rFonts w:ascii="Arial" w:hAnsi="Arial" w:cs="Arial"/>
          <w:sz w:val="20"/>
          <w:szCs w:val="20"/>
        </w:rPr>
        <w:t xml:space="preserve">School </w:t>
      </w:r>
      <w:r w:rsidR="00273041">
        <w:rPr>
          <w:rFonts w:ascii="Arial" w:hAnsi="Arial" w:cs="Arial"/>
          <w:sz w:val="20"/>
          <w:szCs w:val="20"/>
        </w:rPr>
        <w:t>c</w:t>
      </w:r>
      <w:r w:rsidR="00474315">
        <w:rPr>
          <w:rFonts w:ascii="Arial" w:hAnsi="Arial" w:cs="Arial"/>
          <w:sz w:val="20"/>
          <w:szCs w:val="20"/>
        </w:rPr>
        <w:t>ensuses</w:t>
      </w:r>
      <w:r>
        <w:rPr>
          <w:rFonts w:ascii="Arial" w:hAnsi="Arial" w:cs="Arial"/>
          <w:sz w:val="20"/>
          <w:szCs w:val="20"/>
        </w:rPr>
        <w:t xml:space="preserve"> was validated against the percentage of Non White-British </w:t>
      </w:r>
      <w:r w:rsidR="0000090E">
        <w:rPr>
          <w:rFonts w:ascii="Arial" w:hAnsi="Arial" w:cs="Arial"/>
          <w:sz w:val="20"/>
          <w:szCs w:val="20"/>
        </w:rPr>
        <w:t xml:space="preserve">population </w:t>
      </w:r>
      <w:r>
        <w:rPr>
          <w:rFonts w:ascii="Arial" w:hAnsi="Arial" w:cs="Arial"/>
          <w:sz w:val="20"/>
          <w:szCs w:val="20"/>
        </w:rPr>
        <w:t xml:space="preserve">given by the 2011 </w:t>
      </w:r>
      <w:r w:rsidR="00273041">
        <w:rPr>
          <w:rFonts w:ascii="Arial" w:hAnsi="Arial" w:cs="Arial"/>
          <w:sz w:val="20"/>
          <w:szCs w:val="20"/>
        </w:rPr>
        <w:t>Census</w:t>
      </w:r>
      <w:r w:rsidR="002E0E26" w:rsidRPr="008C595C">
        <w:rPr>
          <w:rStyle w:val="FootnoteReference"/>
          <w:rFonts w:ascii="Arial" w:hAnsi="Arial" w:cs="Arial"/>
          <w:sz w:val="20"/>
          <w:szCs w:val="20"/>
        </w:rPr>
        <w:footnoteReference w:id="10"/>
      </w:r>
      <w:r w:rsidR="00273041">
        <w:rPr>
          <w:rFonts w:ascii="Arial" w:hAnsi="Arial" w:cs="Arial"/>
          <w:sz w:val="20"/>
          <w:szCs w:val="20"/>
        </w:rPr>
        <w:t xml:space="preserve">. </w:t>
      </w:r>
      <w:r>
        <w:rPr>
          <w:rFonts w:ascii="Arial" w:hAnsi="Arial" w:cs="Arial"/>
          <w:sz w:val="20"/>
          <w:szCs w:val="20"/>
        </w:rPr>
        <w:t>The p</w:t>
      </w:r>
      <w:r w:rsidR="00273041" w:rsidRPr="00273041">
        <w:rPr>
          <w:rFonts w:ascii="Arial" w:hAnsi="Arial" w:cs="Arial"/>
          <w:sz w:val="20"/>
          <w:szCs w:val="20"/>
        </w:rPr>
        <w:t>er</w:t>
      </w:r>
      <w:r w:rsidR="0045506F">
        <w:rPr>
          <w:rFonts w:ascii="Arial" w:hAnsi="Arial" w:cs="Arial"/>
          <w:sz w:val="20"/>
          <w:szCs w:val="20"/>
        </w:rPr>
        <w:t xml:space="preserve"> </w:t>
      </w:r>
      <w:r w:rsidR="00273041" w:rsidRPr="00273041">
        <w:rPr>
          <w:rFonts w:ascii="Arial" w:hAnsi="Arial" w:cs="Arial"/>
          <w:sz w:val="20"/>
          <w:szCs w:val="20"/>
        </w:rPr>
        <w:t xml:space="preserve">cent differences </w:t>
      </w:r>
      <w:r w:rsidR="004C2CF0">
        <w:rPr>
          <w:rFonts w:ascii="Arial" w:hAnsi="Arial" w:cs="Arial"/>
          <w:sz w:val="20"/>
          <w:szCs w:val="20"/>
        </w:rPr>
        <w:t>of ‘</w:t>
      </w:r>
      <w:proofErr w:type="gramStart"/>
      <w:r w:rsidR="004C2CF0">
        <w:rPr>
          <w:rFonts w:ascii="Arial" w:hAnsi="Arial" w:cs="Arial"/>
          <w:sz w:val="20"/>
          <w:szCs w:val="20"/>
        </w:rPr>
        <w:t>Non White</w:t>
      </w:r>
      <w:proofErr w:type="gramEnd"/>
      <w:r w:rsidR="004C2CF0">
        <w:rPr>
          <w:rFonts w:ascii="Arial" w:hAnsi="Arial" w:cs="Arial"/>
          <w:sz w:val="20"/>
          <w:szCs w:val="20"/>
        </w:rPr>
        <w:t xml:space="preserve">-British’ </w:t>
      </w:r>
      <w:r>
        <w:rPr>
          <w:rFonts w:ascii="Arial" w:hAnsi="Arial" w:cs="Arial"/>
          <w:sz w:val="20"/>
          <w:szCs w:val="20"/>
        </w:rPr>
        <w:t xml:space="preserve">given by both data sources were </w:t>
      </w:r>
      <w:r w:rsidR="004C2CF0">
        <w:rPr>
          <w:rFonts w:ascii="Arial" w:hAnsi="Arial" w:cs="Arial"/>
          <w:sz w:val="20"/>
          <w:szCs w:val="20"/>
        </w:rPr>
        <w:t xml:space="preserve">calculated </w:t>
      </w:r>
      <w:r w:rsidR="00273041" w:rsidRPr="00273041">
        <w:rPr>
          <w:rFonts w:ascii="Arial" w:hAnsi="Arial" w:cs="Arial"/>
          <w:sz w:val="20"/>
          <w:szCs w:val="20"/>
        </w:rPr>
        <w:t>by LSOA</w:t>
      </w:r>
      <w:r w:rsidR="004C2CF0">
        <w:rPr>
          <w:rFonts w:ascii="Arial" w:hAnsi="Arial" w:cs="Arial"/>
          <w:sz w:val="20"/>
          <w:szCs w:val="20"/>
        </w:rPr>
        <w:t>.</w:t>
      </w:r>
      <w:r w:rsidR="00865EDD">
        <w:rPr>
          <w:rFonts w:ascii="Arial" w:hAnsi="Arial" w:cs="Arial"/>
          <w:sz w:val="20"/>
          <w:szCs w:val="20"/>
        </w:rPr>
        <w:t xml:space="preserve"> </w:t>
      </w:r>
    </w:p>
    <w:p w14:paraId="5D0B3FC0" w14:textId="77777777" w:rsidR="00CD1B82" w:rsidRDefault="00CD1B82" w:rsidP="00F37714">
      <w:pPr>
        <w:spacing w:after="0" w:line="240" w:lineRule="auto"/>
        <w:jc w:val="both"/>
        <w:rPr>
          <w:rFonts w:ascii="Arial" w:hAnsi="Arial" w:cs="Arial"/>
          <w:sz w:val="20"/>
          <w:szCs w:val="20"/>
        </w:rPr>
      </w:pPr>
      <w:r>
        <w:rPr>
          <w:rFonts w:ascii="Arial" w:hAnsi="Arial" w:cs="Arial"/>
          <w:sz w:val="20"/>
          <w:szCs w:val="20"/>
        </w:rPr>
        <w:t>For England and Wales</w:t>
      </w:r>
      <w:r w:rsidR="00934AB8">
        <w:rPr>
          <w:rFonts w:ascii="Arial" w:hAnsi="Arial" w:cs="Arial"/>
          <w:sz w:val="20"/>
          <w:szCs w:val="20"/>
        </w:rPr>
        <w:t>,</w:t>
      </w:r>
      <w:r>
        <w:rPr>
          <w:rFonts w:ascii="Arial" w:hAnsi="Arial" w:cs="Arial"/>
          <w:sz w:val="20"/>
          <w:szCs w:val="20"/>
        </w:rPr>
        <w:t xml:space="preserve"> 85 per cent of the LSOAs ha</w:t>
      </w:r>
      <w:r w:rsidR="00934AB8">
        <w:rPr>
          <w:rFonts w:ascii="Arial" w:hAnsi="Arial" w:cs="Arial"/>
          <w:sz w:val="20"/>
          <w:szCs w:val="20"/>
        </w:rPr>
        <w:t>d</w:t>
      </w:r>
      <w:r>
        <w:rPr>
          <w:rFonts w:ascii="Arial" w:hAnsi="Arial" w:cs="Arial"/>
          <w:sz w:val="20"/>
          <w:szCs w:val="20"/>
        </w:rPr>
        <w:t xml:space="preserve"> per cent differences between +/- 10 per cent. </w:t>
      </w:r>
    </w:p>
    <w:p w14:paraId="63EFC009" w14:textId="77777777" w:rsidR="00F211BA" w:rsidRDefault="00F211BA" w:rsidP="00F211BA">
      <w:pPr>
        <w:spacing w:after="0" w:line="240" w:lineRule="auto"/>
        <w:jc w:val="both"/>
        <w:rPr>
          <w:rFonts w:ascii="Arial" w:hAnsi="Arial" w:cs="Arial"/>
          <w:sz w:val="20"/>
          <w:szCs w:val="20"/>
        </w:rPr>
      </w:pPr>
      <w:r>
        <w:rPr>
          <w:rFonts w:ascii="Arial" w:hAnsi="Arial" w:cs="Arial"/>
          <w:sz w:val="20"/>
          <w:szCs w:val="20"/>
        </w:rPr>
        <w:t xml:space="preserve">The lowest agreement was seen for Inner London; only 26 per cent of the LSOAs had per cent differences between +/- 10 per cent (Table B1). </w:t>
      </w:r>
    </w:p>
    <w:p w14:paraId="22ED30F1" w14:textId="77777777" w:rsidR="00F211BA" w:rsidRDefault="00F211BA" w:rsidP="00F37714">
      <w:pPr>
        <w:spacing w:after="0" w:line="240" w:lineRule="auto"/>
        <w:jc w:val="both"/>
        <w:rPr>
          <w:rFonts w:ascii="Arial" w:hAnsi="Arial" w:cs="Arial"/>
          <w:sz w:val="20"/>
          <w:szCs w:val="20"/>
        </w:rPr>
      </w:pPr>
    </w:p>
    <w:p w14:paraId="25028A1F" w14:textId="77777777" w:rsidR="00AD2370" w:rsidRDefault="007F6AC7" w:rsidP="00F37714">
      <w:pPr>
        <w:spacing w:after="0" w:line="240" w:lineRule="auto"/>
        <w:jc w:val="both"/>
        <w:rPr>
          <w:rFonts w:ascii="Arial" w:hAnsi="Arial" w:cs="Arial"/>
          <w:sz w:val="20"/>
          <w:szCs w:val="20"/>
        </w:rPr>
      </w:pPr>
      <w:r>
        <w:rPr>
          <w:rFonts w:ascii="Arial" w:hAnsi="Arial" w:cs="Arial"/>
          <w:sz w:val="20"/>
          <w:szCs w:val="20"/>
        </w:rPr>
        <w:t>Th</w:t>
      </w:r>
      <w:r w:rsidR="00756850">
        <w:rPr>
          <w:rFonts w:ascii="Arial" w:hAnsi="Arial" w:cs="Arial"/>
          <w:sz w:val="20"/>
          <w:szCs w:val="20"/>
        </w:rPr>
        <w:t xml:space="preserve">e overall variance explained by </w:t>
      </w:r>
      <w:r>
        <w:rPr>
          <w:rFonts w:ascii="Arial" w:hAnsi="Arial" w:cs="Arial"/>
          <w:sz w:val="20"/>
          <w:szCs w:val="20"/>
        </w:rPr>
        <w:t xml:space="preserve">the models using either ethnic groups given by the 2011 Census or given by the 2011 School census data was not affected. Therefore, the covariate ethnic group used in the model to build the parameters used ethnicity from the School Census data as the data is updatable. </w:t>
      </w:r>
    </w:p>
    <w:p w14:paraId="6D797FE8" w14:textId="77777777" w:rsidR="00AD2370" w:rsidRDefault="00AD2370" w:rsidP="00F37714">
      <w:pPr>
        <w:spacing w:after="0" w:line="240" w:lineRule="auto"/>
        <w:jc w:val="both"/>
        <w:rPr>
          <w:rFonts w:ascii="Arial" w:hAnsi="Arial" w:cs="Arial"/>
          <w:sz w:val="20"/>
          <w:szCs w:val="20"/>
        </w:rPr>
      </w:pPr>
    </w:p>
    <w:p w14:paraId="76D0FECC" w14:textId="7F0A78D1" w:rsidR="0090595B" w:rsidRDefault="0090595B" w:rsidP="00F37714">
      <w:pPr>
        <w:spacing w:after="0" w:line="240" w:lineRule="auto"/>
        <w:jc w:val="both"/>
        <w:rPr>
          <w:rFonts w:ascii="Arial" w:hAnsi="Arial" w:cs="Arial"/>
          <w:sz w:val="20"/>
          <w:szCs w:val="20"/>
        </w:rPr>
      </w:pPr>
      <w:r>
        <w:rPr>
          <w:rFonts w:ascii="Arial" w:hAnsi="Arial" w:cs="Arial"/>
          <w:sz w:val="20"/>
          <w:szCs w:val="20"/>
        </w:rPr>
        <w:t>Table B1</w:t>
      </w:r>
      <w:r w:rsidR="00BB5162">
        <w:rPr>
          <w:rFonts w:ascii="Arial" w:hAnsi="Arial" w:cs="Arial"/>
          <w:sz w:val="20"/>
          <w:szCs w:val="20"/>
        </w:rPr>
        <w:t>:</w:t>
      </w:r>
      <w:r>
        <w:rPr>
          <w:rFonts w:ascii="Arial" w:hAnsi="Arial" w:cs="Arial"/>
          <w:sz w:val="20"/>
          <w:szCs w:val="20"/>
        </w:rPr>
        <w:t xml:space="preserve"> </w:t>
      </w:r>
      <w:r w:rsidR="00903F85" w:rsidRPr="00903F85">
        <w:rPr>
          <w:rFonts w:ascii="Arial" w:hAnsi="Arial" w:cs="Arial"/>
          <w:sz w:val="20"/>
          <w:szCs w:val="20"/>
        </w:rPr>
        <w:t>LSOA per</w:t>
      </w:r>
      <w:r w:rsidR="0045506F">
        <w:rPr>
          <w:rFonts w:ascii="Arial" w:hAnsi="Arial" w:cs="Arial"/>
          <w:sz w:val="20"/>
          <w:szCs w:val="20"/>
        </w:rPr>
        <w:t xml:space="preserve"> </w:t>
      </w:r>
      <w:r w:rsidR="00903F85" w:rsidRPr="00903F85">
        <w:rPr>
          <w:rFonts w:ascii="Arial" w:hAnsi="Arial" w:cs="Arial"/>
          <w:sz w:val="20"/>
          <w:szCs w:val="20"/>
        </w:rPr>
        <w:t xml:space="preserve">cent differences between 2011 School </w:t>
      </w:r>
      <w:r w:rsidR="0010183B">
        <w:rPr>
          <w:rFonts w:ascii="Arial" w:hAnsi="Arial" w:cs="Arial"/>
          <w:sz w:val="20"/>
          <w:szCs w:val="20"/>
        </w:rPr>
        <w:t>Census</w:t>
      </w:r>
      <w:r w:rsidR="00903F85" w:rsidRPr="00903F85">
        <w:rPr>
          <w:rFonts w:ascii="Arial" w:hAnsi="Arial" w:cs="Arial"/>
          <w:sz w:val="20"/>
          <w:szCs w:val="20"/>
        </w:rPr>
        <w:t xml:space="preserve"> and 2011 Census percentages of '</w:t>
      </w:r>
      <w:proofErr w:type="gramStart"/>
      <w:r w:rsidR="00903F85" w:rsidRPr="00903F85">
        <w:rPr>
          <w:rFonts w:ascii="Arial" w:hAnsi="Arial" w:cs="Arial"/>
          <w:sz w:val="20"/>
          <w:szCs w:val="20"/>
        </w:rPr>
        <w:t>Non White</w:t>
      </w:r>
      <w:proofErr w:type="gramEnd"/>
      <w:r w:rsidR="00903F85" w:rsidRPr="00903F85">
        <w:rPr>
          <w:rFonts w:ascii="Arial" w:hAnsi="Arial" w:cs="Arial"/>
          <w:sz w:val="20"/>
          <w:szCs w:val="20"/>
        </w:rPr>
        <w:t>-British'</w:t>
      </w:r>
      <w:r w:rsidR="00903F85">
        <w:rPr>
          <w:rFonts w:ascii="Arial" w:hAnsi="Arial" w:cs="Arial"/>
          <w:sz w:val="20"/>
          <w:szCs w:val="20"/>
        </w:rPr>
        <w:t>.</w:t>
      </w:r>
    </w:p>
    <w:p w14:paraId="4ACBC727" w14:textId="220CDC92" w:rsidR="0090595B" w:rsidRDefault="00F211BA" w:rsidP="00F37714">
      <w:pPr>
        <w:spacing w:after="0" w:line="240" w:lineRule="auto"/>
        <w:jc w:val="both"/>
        <w:rPr>
          <w:rFonts w:ascii="Arial" w:hAnsi="Arial" w:cs="Arial"/>
          <w:sz w:val="20"/>
          <w:szCs w:val="20"/>
        </w:rPr>
      </w:pPr>
      <w:r w:rsidRPr="00F211BA">
        <w:rPr>
          <w:noProof/>
        </w:rPr>
        <w:drawing>
          <wp:inline distT="0" distB="0" distL="0" distR="0" wp14:anchorId="2F723A55" wp14:editId="5D4458BB">
            <wp:extent cx="4564380" cy="1120140"/>
            <wp:effectExtent l="0" t="0" r="762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564380" cy="1120140"/>
                    </a:xfrm>
                    <a:prstGeom prst="rect">
                      <a:avLst/>
                    </a:prstGeom>
                    <a:noFill/>
                    <a:ln>
                      <a:noFill/>
                    </a:ln>
                  </pic:spPr>
                </pic:pic>
              </a:graphicData>
            </a:graphic>
          </wp:inline>
        </w:drawing>
      </w:r>
    </w:p>
    <w:p w14:paraId="5D4D7A77" w14:textId="77777777" w:rsidR="0061752B" w:rsidRDefault="0061752B" w:rsidP="00643510">
      <w:pPr>
        <w:tabs>
          <w:tab w:val="num" w:pos="360"/>
          <w:tab w:val="num" w:pos="1440"/>
        </w:tabs>
        <w:spacing w:after="0" w:line="240" w:lineRule="auto"/>
        <w:jc w:val="both"/>
        <w:rPr>
          <w:rFonts w:ascii="Arial" w:hAnsi="Arial" w:cs="Arial"/>
          <w:sz w:val="20"/>
          <w:szCs w:val="20"/>
        </w:rPr>
      </w:pPr>
    </w:p>
    <w:p w14:paraId="00600A84" w14:textId="77777777" w:rsidR="0061752B" w:rsidRPr="00EF36D7" w:rsidRDefault="00A1440E" w:rsidP="00643510">
      <w:pPr>
        <w:tabs>
          <w:tab w:val="num" w:pos="360"/>
          <w:tab w:val="num" w:pos="1440"/>
        </w:tabs>
        <w:spacing w:after="0" w:line="240" w:lineRule="auto"/>
        <w:jc w:val="both"/>
        <w:rPr>
          <w:rFonts w:ascii="Arial" w:hAnsi="Arial" w:cs="Arial"/>
          <w:b/>
          <w:i/>
          <w:sz w:val="20"/>
          <w:szCs w:val="20"/>
        </w:rPr>
      </w:pPr>
      <w:r>
        <w:rPr>
          <w:rFonts w:ascii="Arial" w:hAnsi="Arial" w:cs="Arial"/>
          <w:b/>
          <w:i/>
          <w:sz w:val="20"/>
          <w:szCs w:val="20"/>
        </w:rPr>
        <w:t>Analysis of c</w:t>
      </w:r>
      <w:r w:rsidR="00EF36D7" w:rsidRPr="00EF36D7">
        <w:rPr>
          <w:rFonts w:ascii="Arial" w:hAnsi="Arial" w:cs="Arial"/>
          <w:b/>
          <w:i/>
          <w:sz w:val="20"/>
          <w:szCs w:val="20"/>
        </w:rPr>
        <w:t>orrelation between covariates</w:t>
      </w:r>
    </w:p>
    <w:p w14:paraId="7F8010EA" w14:textId="77777777" w:rsidR="0061752B" w:rsidRDefault="0061752B" w:rsidP="00643510">
      <w:pPr>
        <w:tabs>
          <w:tab w:val="num" w:pos="360"/>
          <w:tab w:val="num" w:pos="1440"/>
        </w:tabs>
        <w:spacing w:after="0" w:line="240" w:lineRule="auto"/>
        <w:jc w:val="both"/>
        <w:rPr>
          <w:rFonts w:ascii="Arial" w:hAnsi="Arial" w:cs="Arial"/>
          <w:sz w:val="20"/>
          <w:szCs w:val="20"/>
        </w:rPr>
      </w:pPr>
    </w:p>
    <w:p w14:paraId="6F15CC3B" w14:textId="517D0F99" w:rsidR="0061752B" w:rsidRDefault="00A1440E" w:rsidP="00643510">
      <w:pPr>
        <w:tabs>
          <w:tab w:val="num" w:pos="360"/>
          <w:tab w:val="num" w:pos="1440"/>
        </w:tabs>
        <w:spacing w:after="0" w:line="240" w:lineRule="auto"/>
        <w:jc w:val="both"/>
        <w:rPr>
          <w:rFonts w:ascii="Arial" w:hAnsi="Arial" w:cs="Arial"/>
          <w:sz w:val="20"/>
          <w:szCs w:val="20"/>
        </w:rPr>
      </w:pPr>
      <w:r>
        <w:rPr>
          <w:rFonts w:ascii="Arial" w:hAnsi="Arial" w:cs="Arial"/>
          <w:sz w:val="20"/>
          <w:szCs w:val="20"/>
        </w:rPr>
        <w:t>Table B2 presents the results of the a</w:t>
      </w:r>
      <w:r w:rsidRPr="00A1440E">
        <w:rPr>
          <w:rFonts w:ascii="Arial" w:hAnsi="Arial" w:cs="Arial"/>
          <w:sz w:val="20"/>
          <w:szCs w:val="20"/>
        </w:rPr>
        <w:t>nalysis of correlation between covariates</w:t>
      </w:r>
      <w:r>
        <w:rPr>
          <w:rFonts w:ascii="Arial" w:hAnsi="Arial" w:cs="Arial"/>
          <w:sz w:val="20"/>
          <w:szCs w:val="20"/>
        </w:rPr>
        <w:t xml:space="preserve">. Pearson coefficient of correlation was very low or non-existent. This is a good indicator and it means that all the covariates used </w:t>
      </w:r>
      <w:r w:rsidR="00DB33AD">
        <w:rPr>
          <w:rFonts w:ascii="Arial" w:hAnsi="Arial" w:cs="Arial"/>
          <w:sz w:val="20"/>
          <w:szCs w:val="20"/>
        </w:rPr>
        <w:t>were</w:t>
      </w:r>
      <w:r>
        <w:rPr>
          <w:rFonts w:ascii="Arial" w:hAnsi="Arial" w:cs="Arial"/>
          <w:sz w:val="20"/>
          <w:szCs w:val="20"/>
        </w:rPr>
        <w:t xml:space="preserve"> contributing to the model. There was no co</w:t>
      </w:r>
      <w:r w:rsidR="005E0A4D">
        <w:rPr>
          <w:rFonts w:ascii="Arial" w:hAnsi="Arial" w:cs="Arial"/>
          <w:sz w:val="20"/>
          <w:szCs w:val="20"/>
        </w:rPr>
        <w:t>l</w:t>
      </w:r>
      <w:r>
        <w:rPr>
          <w:rFonts w:ascii="Arial" w:hAnsi="Arial" w:cs="Arial"/>
          <w:sz w:val="20"/>
          <w:szCs w:val="20"/>
        </w:rPr>
        <w:t xml:space="preserve">linearity effect between the covariates. </w:t>
      </w:r>
    </w:p>
    <w:p w14:paraId="3248D8F6" w14:textId="77777777" w:rsidR="0061752B" w:rsidRDefault="0061752B" w:rsidP="00643510">
      <w:pPr>
        <w:tabs>
          <w:tab w:val="num" w:pos="360"/>
          <w:tab w:val="num" w:pos="1440"/>
        </w:tabs>
        <w:spacing w:after="0" w:line="240" w:lineRule="auto"/>
        <w:jc w:val="both"/>
        <w:rPr>
          <w:rFonts w:ascii="Arial" w:hAnsi="Arial" w:cs="Arial"/>
          <w:sz w:val="20"/>
          <w:szCs w:val="20"/>
        </w:rPr>
      </w:pPr>
    </w:p>
    <w:p w14:paraId="2FB83401" w14:textId="77777777" w:rsidR="00115903" w:rsidRDefault="00115903" w:rsidP="00643510">
      <w:pPr>
        <w:tabs>
          <w:tab w:val="num" w:pos="360"/>
          <w:tab w:val="num" w:pos="1440"/>
        </w:tabs>
        <w:spacing w:after="0" w:line="240" w:lineRule="auto"/>
        <w:jc w:val="both"/>
        <w:rPr>
          <w:rFonts w:ascii="Arial" w:hAnsi="Arial" w:cs="Arial"/>
          <w:sz w:val="20"/>
          <w:szCs w:val="20"/>
        </w:rPr>
      </w:pPr>
      <w:r>
        <w:rPr>
          <w:rFonts w:ascii="Arial" w:hAnsi="Arial" w:cs="Arial"/>
          <w:sz w:val="20"/>
          <w:szCs w:val="20"/>
        </w:rPr>
        <w:t xml:space="preserve">Table B2: Analysis of correlation between covariates. </w:t>
      </w:r>
    </w:p>
    <w:p w14:paraId="1B71377E" w14:textId="595CE091" w:rsidR="0061752B" w:rsidRDefault="00A1440E" w:rsidP="00643510">
      <w:pPr>
        <w:tabs>
          <w:tab w:val="num" w:pos="360"/>
          <w:tab w:val="num" w:pos="1440"/>
        </w:tabs>
        <w:spacing w:after="0" w:line="240" w:lineRule="auto"/>
        <w:jc w:val="both"/>
        <w:rPr>
          <w:rFonts w:ascii="Arial" w:hAnsi="Arial" w:cs="Arial"/>
          <w:sz w:val="20"/>
          <w:szCs w:val="20"/>
        </w:rPr>
      </w:pPr>
      <w:r w:rsidRPr="00A1440E">
        <w:rPr>
          <w:rFonts w:ascii="Arial" w:hAnsi="Arial" w:cs="Arial"/>
          <w:noProof/>
          <w:sz w:val="20"/>
          <w:szCs w:val="20"/>
          <w:lang w:eastAsia="zh-CN"/>
        </w:rPr>
        <w:drawing>
          <wp:inline distT="0" distB="0" distL="0" distR="0" wp14:anchorId="33ED775A" wp14:editId="38088B04">
            <wp:extent cx="5731510" cy="1400423"/>
            <wp:effectExtent l="19050" t="0" r="2540" b="0"/>
            <wp:docPr id="3" name="Picture 1"/>
            <wp:cNvGraphicFramePr/>
            <a:graphic xmlns:a="http://schemas.openxmlformats.org/drawingml/2006/main">
              <a:graphicData uri="http://schemas.openxmlformats.org/drawingml/2006/picture">
                <pic:pic xmlns:pic="http://schemas.openxmlformats.org/drawingml/2006/picture">
                  <pic:nvPicPr>
                    <pic:cNvPr id="1029" name="Picture 5"/>
                    <pic:cNvPicPr>
                      <a:picLocks noChangeAspect="1" noChangeArrowheads="1"/>
                    </pic:cNvPicPr>
                  </pic:nvPicPr>
                  <pic:blipFill>
                    <a:blip r:embed="rId37" cstate="print"/>
                    <a:srcRect/>
                    <a:stretch>
                      <a:fillRect/>
                    </a:stretch>
                  </pic:blipFill>
                  <pic:spPr bwMode="auto">
                    <a:xfrm>
                      <a:off x="0" y="0"/>
                      <a:ext cx="5731510" cy="1400423"/>
                    </a:xfrm>
                    <a:prstGeom prst="rect">
                      <a:avLst/>
                    </a:prstGeom>
                    <a:noFill/>
                    <a:ln w="9525">
                      <a:noFill/>
                      <a:miter lim="800000"/>
                      <a:headEnd/>
                      <a:tailEnd/>
                    </a:ln>
                    <a:effectLst/>
                  </pic:spPr>
                </pic:pic>
              </a:graphicData>
            </a:graphic>
          </wp:inline>
        </w:drawing>
      </w:r>
    </w:p>
    <w:p w14:paraId="616A9C9C" w14:textId="77777777" w:rsidR="0061752B" w:rsidRDefault="0061752B" w:rsidP="00643510">
      <w:pPr>
        <w:tabs>
          <w:tab w:val="num" w:pos="360"/>
          <w:tab w:val="num" w:pos="1440"/>
        </w:tabs>
        <w:spacing w:after="0" w:line="240" w:lineRule="auto"/>
        <w:jc w:val="both"/>
        <w:rPr>
          <w:rFonts w:ascii="Arial" w:hAnsi="Arial" w:cs="Arial"/>
          <w:sz w:val="20"/>
          <w:szCs w:val="20"/>
        </w:rPr>
      </w:pPr>
    </w:p>
    <w:p w14:paraId="52070395" w14:textId="77777777" w:rsidR="00057B7F" w:rsidRPr="00530AB7" w:rsidRDefault="00311CC3" w:rsidP="005D7CBA">
      <w:pPr>
        <w:spacing w:after="0" w:line="240" w:lineRule="auto"/>
        <w:jc w:val="both"/>
        <w:rPr>
          <w:rFonts w:ascii="Arial" w:hAnsi="Arial" w:cs="Arial"/>
          <w:b/>
          <w:sz w:val="20"/>
          <w:szCs w:val="20"/>
          <w:u w:val="single"/>
        </w:rPr>
      </w:pPr>
      <w:r w:rsidRPr="00530AB7">
        <w:rPr>
          <w:rFonts w:ascii="Arial" w:hAnsi="Arial" w:cs="Arial"/>
          <w:b/>
          <w:sz w:val="20"/>
          <w:szCs w:val="20"/>
          <w:u w:val="single"/>
        </w:rPr>
        <w:t xml:space="preserve">Model </w:t>
      </w:r>
      <w:r w:rsidR="003457E7" w:rsidRPr="00530AB7">
        <w:rPr>
          <w:rFonts w:ascii="Arial" w:hAnsi="Arial" w:cs="Arial"/>
          <w:b/>
          <w:sz w:val="20"/>
          <w:szCs w:val="20"/>
          <w:u w:val="single"/>
        </w:rPr>
        <w:t>output</w:t>
      </w:r>
    </w:p>
    <w:p w14:paraId="72214F15" w14:textId="77777777" w:rsidR="00057B7F" w:rsidRPr="00530AB7" w:rsidRDefault="00057B7F" w:rsidP="005D7CBA">
      <w:pPr>
        <w:spacing w:after="0" w:line="240" w:lineRule="auto"/>
        <w:jc w:val="both"/>
        <w:rPr>
          <w:rFonts w:ascii="Arial" w:hAnsi="Arial" w:cs="Arial"/>
          <w:b/>
          <w:sz w:val="20"/>
          <w:szCs w:val="20"/>
        </w:rPr>
      </w:pPr>
    </w:p>
    <w:p w14:paraId="02E3BE50" w14:textId="44DF70F8" w:rsidR="00530AB7" w:rsidRPr="00A65353" w:rsidRDefault="00530AB7" w:rsidP="005D7CBA">
      <w:pPr>
        <w:spacing w:after="0" w:line="240" w:lineRule="auto"/>
        <w:jc w:val="both"/>
        <w:rPr>
          <w:rFonts w:ascii="Arial" w:hAnsi="Arial" w:cs="Arial"/>
          <w:b/>
          <w:sz w:val="20"/>
          <w:szCs w:val="20"/>
        </w:rPr>
      </w:pPr>
      <w:r w:rsidRPr="00A65353">
        <w:rPr>
          <w:rFonts w:ascii="Arial" w:hAnsi="Arial" w:cs="Arial"/>
          <w:b/>
          <w:sz w:val="20"/>
          <w:szCs w:val="20"/>
        </w:rPr>
        <w:t>Model parameters</w:t>
      </w:r>
      <w:r w:rsidR="000C0038" w:rsidRPr="00A65353">
        <w:rPr>
          <w:rFonts w:ascii="Arial" w:hAnsi="Arial" w:cs="Arial"/>
          <w:b/>
          <w:sz w:val="20"/>
          <w:szCs w:val="20"/>
        </w:rPr>
        <w:t xml:space="preserve"> and fit</w:t>
      </w:r>
    </w:p>
    <w:p w14:paraId="445E7FB1" w14:textId="4E72B043" w:rsidR="00B00D29" w:rsidRDefault="004E1147" w:rsidP="005D7CBA">
      <w:pPr>
        <w:spacing w:after="0" w:line="240" w:lineRule="auto"/>
        <w:jc w:val="both"/>
        <w:rPr>
          <w:rFonts w:ascii="Arial" w:hAnsi="Arial" w:cs="Arial"/>
          <w:sz w:val="20"/>
          <w:szCs w:val="20"/>
        </w:rPr>
      </w:pPr>
      <w:r>
        <w:rPr>
          <w:rFonts w:ascii="Arial" w:hAnsi="Arial" w:cs="Arial"/>
          <w:sz w:val="20"/>
          <w:szCs w:val="20"/>
        </w:rPr>
        <w:t>Table B</w:t>
      </w:r>
      <w:r w:rsidR="00781AAC">
        <w:rPr>
          <w:rFonts w:ascii="Arial" w:hAnsi="Arial" w:cs="Arial"/>
          <w:sz w:val="20"/>
          <w:szCs w:val="20"/>
        </w:rPr>
        <w:t>3</w:t>
      </w:r>
      <w:r>
        <w:rPr>
          <w:rFonts w:ascii="Arial" w:hAnsi="Arial" w:cs="Arial"/>
          <w:sz w:val="20"/>
          <w:szCs w:val="20"/>
        </w:rPr>
        <w:t xml:space="preserve"> shows the parameter estimates obtained by the model</w:t>
      </w:r>
      <w:r w:rsidR="00646332">
        <w:rPr>
          <w:rFonts w:ascii="Arial" w:hAnsi="Arial" w:cs="Arial"/>
          <w:sz w:val="20"/>
          <w:szCs w:val="20"/>
        </w:rPr>
        <w:t xml:space="preserve"> and Figure B3 shows the correlation between observed day 10 and predicted day 10 non-response</w:t>
      </w:r>
      <w:r w:rsidR="00E174D6">
        <w:rPr>
          <w:rFonts w:ascii="Arial" w:hAnsi="Arial" w:cs="Arial"/>
          <w:sz w:val="20"/>
          <w:szCs w:val="20"/>
        </w:rPr>
        <w:t xml:space="preserve"> rates</w:t>
      </w:r>
      <w:r w:rsidR="00646332">
        <w:rPr>
          <w:rFonts w:ascii="Arial" w:hAnsi="Arial" w:cs="Arial"/>
          <w:sz w:val="20"/>
          <w:szCs w:val="20"/>
        </w:rPr>
        <w:t>.</w:t>
      </w:r>
      <w:r>
        <w:rPr>
          <w:rFonts w:ascii="Arial" w:hAnsi="Arial" w:cs="Arial"/>
          <w:sz w:val="20"/>
          <w:szCs w:val="20"/>
        </w:rPr>
        <w:t xml:space="preserve"> </w:t>
      </w:r>
      <w:r w:rsidR="00B00D29">
        <w:rPr>
          <w:rFonts w:ascii="Arial" w:hAnsi="Arial" w:cs="Arial"/>
          <w:sz w:val="20"/>
          <w:szCs w:val="20"/>
        </w:rPr>
        <w:t xml:space="preserve">The model explained </w:t>
      </w:r>
      <w:r w:rsidR="00901DE6">
        <w:rPr>
          <w:rFonts w:ascii="Arial" w:hAnsi="Arial" w:cs="Arial"/>
          <w:sz w:val="20"/>
          <w:szCs w:val="20"/>
        </w:rPr>
        <w:t>70</w:t>
      </w:r>
      <w:r w:rsidR="00B00D29">
        <w:rPr>
          <w:rFonts w:ascii="Arial" w:hAnsi="Arial" w:cs="Arial"/>
          <w:sz w:val="20"/>
          <w:szCs w:val="20"/>
        </w:rPr>
        <w:t xml:space="preserve"> per cent of the variance</w:t>
      </w:r>
      <w:r w:rsidR="00FC55F5">
        <w:rPr>
          <w:rFonts w:ascii="Arial" w:hAnsi="Arial" w:cs="Arial"/>
          <w:sz w:val="20"/>
          <w:szCs w:val="20"/>
        </w:rPr>
        <w:t xml:space="preserve"> (deviance)</w:t>
      </w:r>
      <w:r w:rsidR="00B00D29">
        <w:rPr>
          <w:rFonts w:ascii="Arial" w:hAnsi="Arial" w:cs="Arial"/>
          <w:sz w:val="20"/>
          <w:szCs w:val="20"/>
        </w:rPr>
        <w:t>. In other words, the model ‘explain</w:t>
      </w:r>
      <w:r w:rsidR="00C66C44">
        <w:rPr>
          <w:rFonts w:ascii="Arial" w:hAnsi="Arial" w:cs="Arial"/>
          <w:sz w:val="20"/>
          <w:szCs w:val="20"/>
        </w:rPr>
        <w:t>ed</w:t>
      </w:r>
      <w:r w:rsidR="00B00D29">
        <w:rPr>
          <w:rFonts w:ascii="Arial" w:hAnsi="Arial" w:cs="Arial"/>
          <w:sz w:val="20"/>
          <w:szCs w:val="20"/>
        </w:rPr>
        <w:t xml:space="preserve">’ 70 per cent of the </w:t>
      </w:r>
      <w:r w:rsidR="00374BB7">
        <w:rPr>
          <w:rFonts w:ascii="Arial" w:hAnsi="Arial" w:cs="Arial"/>
          <w:sz w:val="20"/>
          <w:szCs w:val="20"/>
        </w:rPr>
        <w:t xml:space="preserve">variation in the </w:t>
      </w:r>
      <w:r w:rsidR="00D27408">
        <w:rPr>
          <w:rFonts w:ascii="Arial" w:hAnsi="Arial" w:cs="Arial"/>
          <w:sz w:val="20"/>
          <w:szCs w:val="20"/>
        </w:rPr>
        <w:t xml:space="preserve">total </w:t>
      </w:r>
      <w:r w:rsidR="00B00D29">
        <w:rPr>
          <w:rFonts w:ascii="Arial" w:hAnsi="Arial" w:cs="Arial"/>
          <w:sz w:val="20"/>
          <w:szCs w:val="20"/>
        </w:rPr>
        <w:t>LSOA</w:t>
      </w:r>
      <w:r w:rsidR="00D27408">
        <w:rPr>
          <w:rFonts w:ascii="Arial" w:hAnsi="Arial" w:cs="Arial"/>
          <w:sz w:val="20"/>
          <w:szCs w:val="20"/>
        </w:rPr>
        <w:t>s’ household non-response</w:t>
      </w:r>
      <w:r w:rsidR="00B00D29">
        <w:rPr>
          <w:rFonts w:ascii="Arial" w:hAnsi="Arial" w:cs="Arial"/>
          <w:sz w:val="20"/>
          <w:szCs w:val="20"/>
        </w:rPr>
        <w:t xml:space="preserve"> observed in 2011. </w:t>
      </w:r>
      <w:r w:rsidR="00884E22">
        <w:rPr>
          <w:rFonts w:ascii="Arial" w:hAnsi="Arial" w:cs="Arial"/>
          <w:sz w:val="20"/>
          <w:szCs w:val="20"/>
        </w:rPr>
        <w:t xml:space="preserve">It suggests a good fit to predict non-response. </w:t>
      </w:r>
    </w:p>
    <w:p w14:paraId="273486C3" w14:textId="77777777" w:rsidR="00487E74" w:rsidRDefault="00487E74" w:rsidP="005D7CBA">
      <w:pPr>
        <w:spacing w:after="0" w:line="240" w:lineRule="auto"/>
        <w:jc w:val="both"/>
        <w:rPr>
          <w:rFonts w:ascii="Arial" w:hAnsi="Arial" w:cs="Arial"/>
          <w:sz w:val="20"/>
          <w:szCs w:val="20"/>
        </w:rPr>
      </w:pPr>
    </w:p>
    <w:p w14:paraId="020DDF58" w14:textId="6BCCB479" w:rsidR="00D27408" w:rsidRDefault="00781AAC" w:rsidP="00292211">
      <w:pPr>
        <w:keepNext/>
        <w:keepLines/>
        <w:spacing w:after="0" w:line="240" w:lineRule="auto"/>
        <w:jc w:val="both"/>
        <w:rPr>
          <w:rFonts w:ascii="Arial" w:hAnsi="Arial" w:cs="Arial"/>
          <w:sz w:val="20"/>
          <w:szCs w:val="20"/>
        </w:rPr>
      </w:pPr>
      <w:r>
        <w:rPr>
          <w:rFonts w:ascii="Arial" w:hAnsi="Arial" w:cs="Arial"/>
          <w:sz w:val="20"/>
          <w:szCs w:val="20"/>
        </w:rPr>
        <w:lastRenderedPageBreak/>
        <w:t>Table B3: Model parameter estimates</w:t>
      </w:r>
    </w:p>
    <w:p w14:paraId="04740F7A" w14:textId="5967A5C0" w:rsidR="00E20EFD" w:rsidRDefault="00BC6788" w:rsidP="008F670E">
      <w:pPr>
        <w:spacing w:after="0" w:line="240" w:lineRule="auto"/>
        <w:jc w:val="both"/>
        <w:rPr>
          <w:rFonts w:ascii="Arial" w:hAnsi="Arial" w:cs="Arial"/>
          <w:sz w:val="20"/>
          <w:szCs w:val="20"/>
        </w:rPr>
      </w:pPr>
      <w:r w:rsidRPr="00BC6788">
        <w:rPr>
          <w:noProof/>
        </w:rPr>
        <w:drawing>
          <wp:inline distT="0" distB="0" distL="0" distR="0" wp14:anchorId="15850AAA" wp14:editId="69FEBFF1">
            <wp:extent cx="5731510" cy="2538836"/>
            <wp:effectExtent l="0" t="0" r="254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31510" cy="2538836"/>
                    </a:xfrm>
                    <a:prstGeom prst="rect">
                      <a:avLst/>
                    </a:prstGeom>
                    <a:noFill/>
                    <a:ln>
                      <a:noFill/>
                    </a:ln>
                  </pic:spPr>
                </pic:pic>
              </a:graphicData>
            </a:graphic>
          </wp:inline>
        </w:drawing>
      </w:r>
    </w:p>
    <w:p w14:paraId="73825BB0" w14:textId="77777777" w:rsidR="000647BD" w:rsidRDefault="000647BD" w:rsidP="008F670E">
      <w:pPr>
        <w:spacing w:after="0" w:line="240" w:lineRule="auto"/>
        <w:jc w:val="both"/>
        <w:rPr>
          <w:rFonts w:ascii="Arial" w:hAnsi="Arial" w:cs="Arial"/>
          <w:sz w:val="20"/>
          <w:szCs w:val="20"/>
        </w:rPr>
      </w:pPr>
    </w:p>
    <w:p w14:paraId="6B045AC2" w14:textId="0B5E9D29" w:rsidR="00FC1464" w:rsidRPr="008F670E" w:rsidRDefault="007A4149" w:rsidP="008F670E">
      <w:pPr>
        <w:spacing w:after="0" w:line="240" w:lineRule="auto"/>
        <w:jc w:val="both"/>
        <w:rPr>
          <w:rFonts w:ascii="Arial" w:hAnsi="Arial" w:cs="Arial"/>
          <w:sz w:val="20"/>
          <w:szCs w:val="20"/>
        </w:rPr>
      </w:pPr>
      <w:r>
        <w:rPr>
          <w:rFonts w:ascii="Arial" w:hAnsi="Arial" w:cs="Arial"/>
          <w:sz w:val="20"/>
          <w:szCs w:val="20"/>
        </w:rPr>
        <w:t>F</w:t>
      </w:r>
      <w:r w:rsidR="008F670E">
        <w:rPr>
          <w:rFonts w:ascii="Arial" w:hAnsi="Arial" w:cs="Arial"/>
          <w:sz w:val="20"/>
          <w:szCs w:val="20"/>
        </w:rPr>
        <w:t>igure B3</w:t>
      </w:r>
      <w:r w:rsidR="0057630A">
        <w:rPr>
          <w:rFonts w:ascii="Arial" w:hAnsi="Arial" w:cs="Arial"/>
          <w:sz w:val="20"/>
          <w:szCs w:val="20"/>
        </w:rPr>
        <w:t>: Correlation between o</w:t>
      </w:r>
      <w:r w:rsidR="007C492C">
        <w:rPr>
          <w:rFonts w:ascii="Arial" w:hAnsi="Arial" w:cs="Arial"/>
          <w:sz w:val="20"/>
          <w:szCs w:val="20"/>
        </w:rPr>
        <w:t>bserved day 10 and predicted day 10 non-response</w:t>
      </w:r>
      <w:r w:rsidR="00FF4F15">
        <w:rPr>
          <w:rFonts w:ascii="Arial" w:hAnsi="Arial" w:cs="Arial"/>
          <w:sz w:val="20"/>
          <w:szCs w:val="20"/>
        </w:rPr>
        <w:t xml:space="preserve"> rates</w:t>
      </w:r>
      <w:r w:rsidR="007C492C">
        <w:rPr>
          <w:rFonts w:ascii="Arial" w:hAnsi="Arial" w:cs="Arial"/>
          <w:sz w:val="20"/>
          <w:szCs w:val="20"/>
        </w:rPr>
        <w:t>.</w:t>
      </w:r>
    </w:p>
    <w:p w14:paraId="211AAD01" w14:textId="77777777" w:rsidR="00210044" w:rsidRDefault="00210044" w:rsidP="005D7CBA">
      <w:pPr>
        <w:spacing w:after="0" w:line="240" w:lineRule="auto"/>
        <w:jc w:val="both"/>
        <w:rPr>
          <w:rFonts w:ascii="Arial" w:hAnsi="Arial" w:cs="Arial"/>
          <w:sz w:val="20"/>
          <w:szCs w:val="20"/>
        </w:rPr>
      </w:pPr>
    </w:p>
    <w:p w14:paraId="176BC1D4" w14:textId="77777777" w:rsidR="00210044" w:rsidRDefault="00F8324A" w:rsidP="005D7CBA">
      <w:pPr>
        <w:spacing w:after="0" w:line="240" w:lineRule="auto"/>
        <w:jc w:val="both"/>
        <w:rPr>
          <w:rFonts w:ascii="Arial" w:hAnsi="Arial" w:cs="Arial"/>
          <w:sz w:val="20"/>
          <w:szCs w:val="20"/>
        </w:rPr>
      </w:pPr>
      <w:r w:rsidRPr="00F8324A">
        <w:rPr>
          <w:rFonts w:ascii="Arial" w:hAnsi="Arial" w:cs="Arial"/>
          <w:noProof/>
          <w:sz w:val="20"/>
          <w:szCs w:val="20"/>
          <w:lang w:eastAsia="zh-CN"/>
        </w:rPr>
        <w:drawing>
          <wp:inline distT="0" distB="0" distL="0" distR="0" wp14:anchorId="6106D9A2" wp14:editId="5ED80D84">
            <wp:extent cx="4575810" cy="3291840"/>
            <wp:effectExtent l="19050" t="0" r="0" b="0"/>
            <wp:docPr id="23" name="Picture 4" descr="Plot of Day10_non_response by predicted_day10_non_response"/>
            <wp:cNvGraphicFramePr/>
            <a:graphic xmlns:a="http://schemas.openxmlformats.org/drawingml/2006/main">
              <a:graphicData uri="http://schemas.openxmlformats.org/drawingml/2006/picture">
                <pic:pic xmlns:pic="http://schemas.openxmlformats.org/drawingml/2006/picture">
                  <pic:nvPicPr>
                    <pic:cNvPr id="12345" name="Picture 57" descr="Plot of Day10_non_response by predicted_day10_non_response"/>
                    <pic:cNvPicPr>
                      <a:picLocks noChangeAspect="1" noChangeArrowheads="1"/>
                    </pic:cNvPicPr>
                  </pic:nvPicPr>
                  <pic:blipFill>
                    <a:blip r:embed="rId39" cstate="print"/>
                    <a:srcRect t="4000"/>
                    <a:stretch>
                      <a:fillRect/>
                    </a:stretch>
                  </pic:blipFill>
                  <pic:spPr bwMode="auto">
                    <a:xfrm>
                      <a:off x="0" y="0"/>
                      <a:ext cx="4575810" cy="3291840"/>
                    </a:xfrm>
                    <a:prstGeom prst="rect">
                      <a:avLst/>
                    </a:prstGeom>
                    <a:noFill/>
                  </pic:spPr>
                </pic:pic>
              </a:graphicData>
            </a:graphic>
          </wp:inline>
        </w:drawing>
      </w:r>
    </w:p>
    <w:p w14:paraId="04D86CD2" w14:textId="77777777" w:rsidR="00210044" w:rsidRDefault="00210044" w:rsidP="005D7CBA">
      <w:pPr>
        <w:spacing w:after="0" w:line="240" w:lineRule="auto"/>
        <w:jc w:val="both"/>
        <w:rPr>
          <w:rFonts w:ascii="Arial" w:hAnsi="Arial" w:cs="Arial"/>
          <w:sz w:val="20"/>
          <w:szCs w:val="20"/>
        </w:rPr>
      </w:pPr>
    </w:p>
    <w:p w14:paraId="7DD35A59" w14:textId="2667B249" w:rsidR="00210044" w:rsidRDefault="00FE1768" w:rsidP="00374BB7">
      <w:pPr>
        <w:spacing w:after="0" w:line="240" w:lineRule="auto"/>
        <w:jc w:val="both"/>
        <w:rPr>
          <w:rFonts w:ascii="Arial" w:hAnsi="Arial" w:cs="Arial"/>
          <w:sz w:val="20"/>
          <w:szCs w:val="20"/>
        </w:rPr>
      </w:pPr>
      <w:r>
        <w:rPr>
          <w:rFonts w:ascii="Arial" w:hAnsi="Arial" w:cs="Arial"/>
          <w:sz w:val="20"/>
          <w:szCs w:val="20"/>
        </w:rPr>
        <w:t>Figure B4 sho</w:t>
      </w:r>
      <w:r w:rsidR="004A3EBB">
        <w:rPr>
          <w:rFonts w:ascii="Arial" w:hAnsi="Arial" w:cs="Arial"/>
          <w:sz w:val="20"/>
          <w:szCs w:val="20"/>
        </w:rPr>
        <w:t xml:space="preserve">ws the distribution of residuals or unexplained part of the variance </w:t>
      </w:r>
      <w:r w:rsidR="006F08AB">
        <w:rPr>
          <w:rFonts w:ascii="Arial" w:hAnsi="Arial" w:cs="Arial"/>
          <w:sz w:val="20"/>
          <w:szCs w:val="20"/>
        </w:rPr>
        <w:t xml:space="preserve">of the model </w:t>
      </w:r>
      <w:r w:rsidR="004A3EBB">
        <w:rPr>
          <w:rFonts w:ascii="Arial" w:hAnsi="Arial" w:cs="Arial"/>
          <w:sz w:val="20"/>
          <w:szCs w:val="20"/>
        </w:rPr>
        <w:t>at the LSOA level. The residual is given by the ob</w:t>
      </w:r>
      <w:r>
        <w:rPr>
          <w:rFonts w:ascii="Arial" w:hAnsi="Arial" w:cs="Arial"/>
          <w:sz w:val="20"/>
          <w:szCs w:val="20"/>
        </w:rPr>
        <w:t>served day 10 minus predicted day 10 non-response</w:t>
      </w:r>
      <w:r w:rsidR="00AD4E3D">
        <w:rPr>
          <w:rFonts w:ascii="Arial" w:hAnsi="Arial" w:cs="Arial"/>
          <w:sz w:val="20"/>
          <w:szCs w:val="20"/>
        </w:rPr>
        <w:t xml:space="preserve">. The </w:t>
      </w:r>
      <w:r w:rsidR="004A3EBB">
        <w:rPr>
          <w:rFonts w:ascii="Arial" w:hAnsi="Arial" w:cs="Arial"/>
          <w:sz w:val="20"/>
          <w:szCs w:val="20"/>
        </w:rPr>
        <w:t xml:space="preserve">histogram </w:t>
      </w:r>
      <w:r w:rsidR="00AD4E3D">
        <w:rPr>
          <w:rFonts w:ascii="Arial" w:hAnsi="Arial" w:cs="Arial"/>
          <w:sz w:val="20"/>
          <w:szCs w:val="20"/>
        </w:rPr>
        <w:t>shows</w:t>
      </w:r>
      <w:r w:rsidR="004A3EBB">
        <w:rPr>
          <w:rFonts w:ascii="Arial" w:hAnsi="Arial" w:cs="Arial"/>
          <w:sz w:val="20"/>
          <w:szCs w:val="20"/>
        </w:rPr>
        <w:t xml:space="preserve"> the distribution of the residuals</w:t>
      </w:r>
      <w:r w:rsidR="008B52F2">
        <w:rPr>
          <w:rFonts w:ascii="Arial" w:hAnsi="Arial" w:cs="Arial"/>
          <w:sz w:val="20"/>
          <w:szCs w:val="20"/>
        </w:rPr>
        <w:t xml:space="preserve"> with a normal distribution overlaid. The mean distance </w:t>
      </w:r>
      <w:r w:rsidR="006F08AB">
        <w:rPr>
          <w:rFonts w:ascii="Arial" w:hAnsi="Arial" w:cs="Arial"/>
          <w:sz w:val="20"/>
          <w:szCs w:val="20"/>
        </w:rPr>
        <w:t xml:space="preserve">of observed to predicted </w:t>
      </w:r>
      <w:r w:rsidR="0016475F">
        <w:rPr>
          <w:rFonts w:ascii="Arial" w:hAnsi="Arial" w:cs="Arial"/>
          <w:sz w:val="20"/>
          <w:szCs w:val="20"/>
        </w:rPr>
        <w:t>value for an LSOA i</w:t>
      </w:r>
      <w:r w:rsidR="006F08AB">
        <w:rPr>
          <w:rFonts w:ascii="Arial" w:hAnsi="Arial" w:cs="Arial"/>
          <w:sz w:val="20"/>
          <w:szCs w:val="20"/>
        </w:rPr>
        <w:t xml:space="preserve">s </w:t>
      </w:r>
      <w:r w:rsidR="00560670">
        <w:rPr>
          <w:rFonts w:ascii="Arial" w:hAnsi="Arial" w:cs="Arial"/>
          <w:sz w:val="20"/>
          <w:szCs w:val="20"/>
        </w:rPr>
        <w:t>almost zero (</w:t>
      </w:r>
      <w:r w:rsidR="000E00E4">
        <w:rPr>
          <w:rFonts w:ascii="Arial" w:hAnsi="Arial" w:cs="Arial"/>
          <w:sz w:val="20"/>
          <w:szCs w:val="20"/>
        </w:rPr>
        <w:t>-5E</w:t>
      </w:r>
      <w:r w:rsidR="000E00E4" w:rsidRPr="000E00E4">
        <w:rPr>
          <w:rFonts w:ascii="Arial" w:hAnsi="Arial" w:cs="Arial"/>
          <w:sz w:val="20"/>
          <w:szCs w:val="20"/>
          <w:vertAlign w:val="superscript"/>
        </w:rPr>
        <w:t>-9</w:t>
      </w:r>
      <w:r w:rsidR="000E00E4">
        <w:rPr>
          <w:rFonts w:ascii="Arial" w:hAnsi="Arial" w:cs="Arial"/>
          <w:sz w:val="20"/>
          <w:szCs w:val="20"/>
        </w:rPr>
        <w:t>)</w:t>
      </w:r>
      <w:r w:rsidR="006F08AB">
        <w:rPr>
          <w:rFonts w:ascii="Arial" w:hAnsi="Arial" w:cs="Arial"/>
          <w:sz w:val="20"/>
          <w:szCs w:val="20"/>
        </w:rPr>
        <w:t xml:space="preserve">. This indicates that the model </w:t>
      </w:r>
      <w:r w:rsidR="0068463F">
        <w:rPr>
          <w:rFonts w:ascii="Arial" w:hAnsi="Arial" w:cs="Arial"/>
          <w:sz w:val="20"/>
          <w:szCs w:val="20"/>
        </w:rPr>
        <w:t xml:space="preserve">is not optimistic or pessimistic </w:t>
      </w:r>
      <w:r w:rsidR="00194122">
        <w:rPr>
          <w:rFonts w:ascii="Arial" w:hAnsi="Arial" w:cs="Arial"/>
          <w:sz w:val="20"/>
          <w:szCs w:val="20"/>
        </w:rPr>
        <w:t>and</w:t>
      </w:r>
      <w:r w:rsidR="0068463F">
        <w:rPr>
          <w:rFonts w:ascii="Arial" w:hAnsi="Arial" w:cs="Arial"/>
          <w:sz w:val="20"/>
          <w:szCs w:val="20"/>
        </w:rPr>
        <w:t xml:space="preserve"> </w:t>
      </w:r>
      <w:r w:rsidR="006F08AB">
        <w:rPr>
          <w:rFonts w:ascii="Arial" w:hAnsi="Arial" w:cs="Arial"/>
          <w:sz w:val="20"/>
          <w:szCs w:val="20"/>
        </w:rPr>
        <w:t xml:space="preserve">predicts </w:t>
      </w:r>
      <w:r w:rsidR="000E00E4">
        <w:rPr>
          <w:rFonts w:ascii="Arial" w:hAnsi="Arial" w:cs="Arial"/>
          <w:sz w:val="20"/>
          <w:szCs w:val="20"/>
        </w:rPr>
        <w:t>similar</w:t>
      </w:r>
      <w:r w:rsidR="006F08AB">
        <w:rPr>
          <w:rFonts w:ascii="Arial" w:hAnsi="Arial" w:cs="Arial"/>
          <w:sz w:val="20"/>
          <w:szCs w:val="20"/>
        </w:rPr>
        <w:t xml:space="preserve"> non-responses </w:t>
      </w:r>
      <w:r w:rsidR="00374BB7">
        <w:rPr>
          <w:rFonts w:ascii="Arial" w:hAnsi="Arial" w:cs="Arial"/>
          <w:sz w:val="20"/>
          <w:szCs w:val="20"/>
        </w:rPr>
        <w:t xml:space="preserve">to those </w:t>
      </w:r>
      <w:r w:rsidR="000E00E4">
        <w:rPr>
          <w:rFonts w:ascii="Arial" w:hAnsi="Arial" w:cs="Arial"/>
          <w:sz w:val="20"/>
          <w:szCs w:val="20"/>
        </w:rPr>
        <w:t>o</w:t>
      </w:r>
      <w:r w:rsidR="006F08AB">
        <w:rPr>
          <w:rFonts w:ascii="Arial" w:hAnsi="Arial" w:cs="Arial"/>
          <w:sz w:val="20"/>
          <w:szCs w:val="20"/>
        </w:rPr>
        <w:t xml:space="preserve">bserved. </w:t>
      </w:r>
    </w:p>
    <w:p w14:paraId="303E1307" w14:textId="77777777" w:rsidR="00530AB7" w:rsidRDefault="00530AB7" w:rsidP="005D7CBA">
      <w:pPr>
        <w:spacing w:after="0" w:line="240" w:lineRule="auto"/>
        <w:jc w:val="both"/>
        <w:rPr>
          <w:rFonts w:ascii="Arial" w:hAnsi="Arial" w:cs="Arial"/>
          <w:sz w:val="20"/>
          <w:szCs w:val="20"/>
        </w:rPr>
      </w:pPr>
    </w:p>
    <w:p w14:paraId="5C922E01" w14:textId="2B8BE0E6" w:rsidR="004A3EBB" w:rsidRDefault="008D39D1" w:rsidP="00292211">
      <w:pPr>
        <w:keepNext/>
        <w:keepLines/>
        <w:spacing w:after="0" w:line="240" w:lineRule="auto"/>
        <w:jc w:val="both"/>
        <w:rPr>
          <w:rFonts w:ascii="Arial" w:hAnsi="Arial" w:cs="Arial"/>
          <w:sz w:val="20"/>
          <w:szCs w:val="20"/>
        </w:rPr>
      </w:pPr>
      <w:r>
        <w:rPr>
          <w:rFonts w:ascii="Arial" w:hAnsi="Arial" w:cs="Arial"/>
          <w:sz w:val="20"/>
          <w:szCs w:val="20"/>
        </w:rPr>
        <w:lastRenderedPageBreak/>
        <w:t>Figure B4: Distribution of residuals (observed minus predicted values).</w:t>
      </w:r>
    </w:p>
    <w:p w14:paraId="6EFBB48D" w14:textId="77777777" w:rsidR="00F27A37" w:rsidRDefault="00F27A37" w:rsidP="00F27A37">
      <w:pPr>
        <w:spacing w:after="0" w:line="240" w:lineRule="auto"/>
        <w:jc w:val="both"/>
        <w:rPr>
          <w:rFonts w:ascii="Arial" w:hAnsi="Arial" w:cs="Arial"/>
          <w:sz w:val="20"/>
          <w:szCs w:val="20"/>
        </w:rPr>
      </w:pPr>
      <w:r w:rsidRPr="00F27A37">
        <w:rPr>
          <w:rFonts w:ascii="Arial" w:hAnsi="Arial" w:cs="Arial"/>
          <w:noProof/>
          <w:sz w:val="20"/>
          <w:szCs w:val="20"/>
          <w:lang w:eastAsia="zh-CN"/>
        </w:rPr>
        <w:drawing>
          <wp:inline distT="0" distB="0" distL="0" distR="0" wp14:anchorId="218B6FD9" wp14:editId="7D4EAB13">
            <wp:extent cx="4876800" cy="3657600"/>
            <wp:effectExtent l="19050" t="0" r="0" b="0"/>
            <wp:docPr id="19" name="Picture 2" descr="Histogram for residual"/>
            <wp:cNvGraphicFramePr/>
            <a:graphic xmlns:a="http://schemas.openxmlformats.org/drawingml/2006/main">
              <a:graphicData uri="http://schemas.openxmlformats.org/drawingml/2006/picture">
                <pic:pic xmlns:pic="http://schemas.openxmlformats.org/drawingml/2006/picture">
                  <pic:nvPicPr>
                    <pic:cNvPr id="6346" name="Picture 136" descr="Histogram for residual"/>
                    <pic:cNvPicPr>
                      <a:picLocks noChangeAspect="1" noChangeArrowheads="1"/>
                    </pic:cNvPicPr>
                  </pic:nvPicPr>
                  <pic:blipFill>
                    <a:blip r:embed="rId40" cstate="print"/>
                    <a:srcRect/>
                    <a:stretch>
                      <a:fillRect/>
                    </a:stretch>
                  </pic:blipFill>
                  <pic:spPr bwMode="auto">
                    <a:xfrm>
                      <a:off x="0" y="0"/>
                      <a:ext cx="4876800" cy="3657600"/>
                    </a:xfrm>
                    <a:prstGeom prst="rect">
                      <a:avLst/>
                    </a:prstGeom>
                    <a:noFill/>
                    <a:ln w="9525">
                      <a:noFill/>
                      <a:miter lim="800000"/>
                      <a:headEnd/>
                      <a:tailEnd/>
                    </a:ln>
                  </pic:spPr>
                </pic:pic>
              </a:graphicData>
            </a:graphic>
          </wp:inline>
        </w:drawing>
      </w:r>
    </w:p>
    <w:p w14:paraId="494A7D68" w14:textId="77777777" w:rsidR="000647BD" w:rsidRDefault="000647BD" w:rsidP="00A65353">
      <w:pPr>
        <w:tabs>
          <w:tab w:val="num" w:pos="360"/>
          <w:tab w:val="num" w:pos="1440"/>
        </w:tabs>
        <w:spacing w:after="0" w:line="240" w:lineRule="auto"/>
        <w:jc w:val="both"/>
        <w:rPr>
          <w:rFonts w:ascii="Arial" w:hAnsi="Arial" w:cs="Arial"/>
          <w:b/>
          <w:sz w:val="20"/>
          <w:szCs w:val="20"/>
        </w:rPr>
      </w:pPr>
    </w:p>
    <w:p w14:paraId="49B9E61B" w14:textId="77777777" w:rsidR="00A65353" w:rsidRPr="00A65353" w:rsidRDefault="00A65353" w:rsidP="00A65353">
      <w:pPr>
        <w:tabs>
          <w:tab w:val="num" w:pos="360"/>
          <w:tab w:val="num" w:pos="1440"/>
        </w:tabs>
        <w:spacing w:after="0" w:line="240" w:lineRule="auto"/>
        <w:jc w:val="both"/>
        <w:rPr>
          <w:rFonts w:ascii="Arial" w:hAnsi="Arial" w:cs="Arial"/>
          <w:b/>
          <w:sz w:val="20"/>
          <w:szCs w:val="20"/>
        </w:rPr>
      </w:pPr>
      <w:r w:rsidRPr="00A65353">
        <w:rPr>
          <w:rFonts w:ascii="Arial" w:hAnsi="Arial" w:cs="Arial"/>
          <w:b/>
          <w:sz w:val="20"/>
          <w:szCs w:val="20"/>
        </w:rPr>
        <w:t xml:space="preserve">Applying the parameters to updatable data sources </w:t>
      </w:r>
    </w:p>
    <w:p w14:paraId="7BBD8627" w14:textId="77777777" w:rsidR="00A65353" w:rsidRDefault="00A65353" w:rsidP="00A65353">
      <w:pPr>
        <w:tabs>
          <w:tab w:val="num" w:pos="360"/>
          <w:tab w:val="num" w:pos="1440"/>
        </w:tabs>
        <w:spacing w:after="0" w:line="240" w:lineRule="auto"/>
        <w:jc w:val="both"/>
        <w:rPr>
          <w:rFonts w:ascii="Arial" w:hAnsi="Arial" w:cs="Arial"/>
          <w:sz w:val="20"/>
          <w:szCs w:val="20"/>
        </w:rPr>
      </w:pPr>
    </w:p>
    <w:p w14:paraId="48C01347" w14:textId="752481BF" w:rsidR="00A65353" w:rsidRDefault="007F5B25" w:rsidP="00A65353">
      <w:pPr>
        <w:tabs>
          <w:tab w:val="num" w:pos="360"/>
          <w:tab w:val="num" w:pos="1440"/>
        </w:tabs>
        <w:spacing w:after="0" w:line="240" w:lineRule="auto"/>
        <w:jc w:val="both"/>
        <w:rPr>
          <w:rFonts w:ascii="Arial" w:hAnsi="Arial" w:cs="Arial"/>
          <w:sz w:val="20"/>
          <w:szCs w:val="20"/>
        </w:rPr>
      </w:pPr>
      <w:r>
        <w:rPr>
          <w:rFonts w:ascii="Arial" w:hAnsi="Arial" w:cs="Arial"/>
          <w:sz w:val="20"/>
          <w:szCs w:val="20"/>
        </w:rPr>
        <w:t xml:space="preserve">The </w:t>
      </w:r>
      <w:r w:rsidR="00A65353" w:rsidRPr="008C595C">
        <w:rPr>
          <w:rFonts w:ascii="Arial" w:hAnsi="Arial" w:cs="Arial"/>
          <w:sz w:val="20"/>
          <w:szCs w:val="20"/>
        </w:rPr>
        <w:t xml:space="preserve">parameters given by the area </w:t>
      </w:r>
      <w:r w:rsidR="00FC55F5">
        <w:rPr>
          <w:rFonts w:ascii="Arial" w:hAnsi="Arial" w:cs="Arial"/>
          <w:sz w:val="20"/>
          <w:szCs w:val="20"/>
        </w:rPr>
        <w:t xml:space="preserve">level </w:t>
      </w:r>
      <w:r w:rsidR="00A65353" w:rsidRPr="008C595C">
        <w:rPr>
          <w:rFonts w:ascii="Arial" w:hAnsi="Arial" w:cs="Arial"/>
          <w:sz w:val="20"/>
          <w:szCs w:val="20"/>
        </w:rPr>
        <w:t>model were applied to 2015 updated data sources to give the predicted non-response to the 2021 Census by day 10 after the census.</w:t>
      </w:r>
      <w:r w:rsidR="00292211">
        <w:rPr>
          <w:rFonts w:ascii="Arial" w:hAnsi="Arial" w:cs="Arial"/>
          <w:sz w:val="20"/>
          <w:szCs w:val="20"/>
        </w:rPr>
        <w:t xml:space="preserve"> </w:t>
      </w:r>
      <w:r w:rsidR="00A65353" w:rsidRPr="008C595C">
        <w:rPr>
          <w:rFonts w:ascii="Arial" w:hAnsi="Arial" w:cs="Arial"/>
          <w:sz w:val="20"/>
          <w:szCs w:val="20"/>
        </w:rPr>
        <w:t>The updated data sources used as covariates were:</w:t>
      </w:r>
    </w:p>
    <w:p w14:paraId="303BB31C" w14:textId="77777777" w:rsidR="00292211" w:rsidRPr="008C595C" w:rsidRDefault="00292211" w:rsidP="00A65353">
      <w:pPr>
        <w:tabs>
          <w:tab w:val="num" w:pos="360"/>
          <w:tab w:val="num" w:pos="1440"/>
        </w:tabs>
        <w:spacing w:after="0" w:line="240" w:lineRule="auto"/>
        <w:jc w:val="both"/>
        <w:rPr>
          <w:rFonts w:ascii="Arial" w:hAnsi="Arial" w:cs="Arial"/>
          <w:sz w:val="20"/>
          <w:szCs w:val="20"/>
        </w:rPr>
      </w:pPr>
    </w:p>
    <w:p w14:paraId="0BB06FCD" w14:textId="77777777" w:rsidR="00A65353" w:rsidRPr="008C595C" w:rsidRDefault="00A65353" w:rsidP="00A15BE6">
      <w:pPr>
        <w:pStyle w:val="ListParagraph"/>
        <w:numPr>
          <w:ilvl w:val="0"/>
          <w:numId w:val="7"/>
        </w:numPr>
        <w:spacing w:after="0" w:line="240" w:lineRule="auto"/>
        <w:jc w:val="both"/>
        <w:rPr>
          <w:rFonts w:ascii="Arial" w:hAnsi="Arial" w:cs="Arial"/>
          <w:sz w:val="20"/>
          <w:szCs w:val="20"/>
        </w:rPr>
      </w:pPr>
      <w:r w:rsidRPr="008C595C">
        <w:rPr>
          <w:rFonts w:ascii="Arial" w:hAnsi="Arial" w:cs="Arial"/>
          <w:sz w:val="20"/>
          <w:szCs w:val="20"/>
        </w:rPr>
        <w:t>ONS 2015 Mid-year-estimates percentage of young adults aged 16-29 at LSOA level.</w:t>
      </w:r>
    </w:p>
    <w:p w14:paraId="0ABDB942" w14:textId="77777777" w:rsidR="00A65353" w:rsidRPr="008C595C" w:rsidRDefault="00A65353" w:rsidP="00A15BE6">
      <w:pPr>
        <w:pStyle w:val="ListParagraph"/>
        <w:numPr>
          <w:ilvl w:val="0"/>
          <w:numId w:val="7"/>
        </w:numPr>
        <w:spacing w:after="0" w:line="240" w:lineRule="auto"/>
        <w:jc w:val="both"/>
        <w:rPr>
          <w:rFonts w:ascii="Arial" w:hAnsi="Arial" w:cs="Arial"/>
          <w:sz w:val="20"/>
          <w:szCs w:val="20"/>
        </w:rPr>
      </w:pPr>
      <w:r w:rsidRPr="008C595C">
        <w:rPr>
          <w:rFonts w:ascii="Arial" w:hAnsi="Arial" w:cs="Arial"/>
          <w:sz w:val="20"/>
          <w:szCs w:val="20"/>
        </w:rPr>
        <w:t>The percentage of ‘</w:t>
      </w:r>
      <w:proofErr w:type="gramStart"/>
      <w:r w:rsidRPr="008C595C">
        <w:rPr>
          <w:rFonts w:ascii="Arial" w:hAnsi="Arial" w:cs="Arial"/>
          <w:sz w:val="20"/>
          <w:szCs w:val="20"/>
        </w:rPr>
        <w:t>Non White</w:t>
      </w:r>
      <w:proofErr w:type="gramEnd"/>
      <w:r w:rsidRPr="008C595C">
        <w:rPr>
          <w:rFonts w:ascii="Arial" w:hAnsi="Arial" w:cs="Arial"/>
          <w:sz w:val="20"/>
          <w:szCs w:val="20"/>
        </w:rPr>
        <w:t xml:space="preserve">-British’ pupils from the 2015 English and the Welsh School censuses (DfE), </w:t>
      </w:r>
    </w:p>
    <w:p w14:paraId="2B78CBC8" w14:textId="77777777" w:rsidR="00A65353" w:rsidRDefault="00A65353" w:rsidP="00A15BE6">
      <w:pPr>
        <w:pStyle w:val="ListParagraph"/>
        <w:numPr>
          <w:ilvl w:val="0"/>
          <w:numId w:val="7"/>
        </w:numPr>
        <w:spacing w:after="0" w:line="240" w:lineRule="auto"/>
        <w:jc w:val="both"/>
        <w:rPr>
          <w:rFonts w:ascii="Arial" w:hAnsi="Arial" w:cs="Arial"/>
          <w:sz w:val="20"/>
          <w:szCs w:val="20"/>
        </w:rPr>
      </w:pPr>
      <w:r w:rsidRPr="00411A48">
        <w:rPr>
          <w:rFonts w:ascii="Arial" w:hAnsi="Arial" w:cs="Arial"/>
          <w:sz w:val="20"/>
          <w:szCs w:val="20"/>
        </w:rPr>
        <w:t xml:space="preserve">Percentage of </w:t>
      </w:r>
      <w:r w:rsidRPr="008C595C">
        <w:rPr>
          <w:rFonts w:ascii="Arial" w:hAnsi="Arial" w:cs="Arial"/>
          <w:sz w:val="20"/>
          <w:szCs w:val="20"/>
        </w:rPr>
        <w:t>claimants</w:t>
      </w:r>
      <w:r>
        <w:rPr>
          <w:rFonts w:ascii="Arial" w:hAnsi="Arial" w:cs="Arial"/>
          <w:sz w:val="20"/>
          <w:szCs w:val="20"/>
        </w:rPr>
        <w:t xml:space="preserve"> (stocks)</w:t>
      </w:r>
      <w:r w:rsidRPr="008C595C">
        <w:rPr>
          <w:rFonts w:ascii="Arial" w:hAnsi="Arial" w:cs="Arial"/>
          <w:sz w:val="20"/>
          <w:szCs w:val="20"/>
        </w:rPr>
        <w:t xml:space="preserve"> of </w:t>
      </w:r>
      <w:r>
        <w:rPr>
          <w:rFonts w:ascii="Arial" w:hAnsi="Arial" w:cs="Arial"/>
          <w:sz w:val="20"/>
          <w:szCs w:val="20"/>
        </w:rPr>
        <w:t>Universal Credit and Job Seekers A</w:t>
      </w:r>
      <w:r w:rsidRPr="008C595C">
        <w:rPr>
          <w:rFonts w:ascii="Arial" w:hAnsi="Arial" w:cs="Arial"/>
          <w:sz w:val="20"/>
          <w:szCs w:val="20"/>
        </w:rPr>
        <w:t xml:space="preserve">llowance </w:t>
      </w:r>
      <w:r w:rsidRPr="00411A48">
        <w:rPr>
          <w:rFonts w:ascii="Arial" w:hAnsi="Arial" w:cs="Arial"/>
          <w:sz w:val="20"/>
          <w:szCs w:val="20"/>
        </w:rPr>
        <w:t>aged 16 to 65 (DWP, 2015) and 201</w:t>
      </w:r>
      <w:r>
        <w:rPr>
          <w:rFonts w:ascii="Arial" w:hAnsi="Arial" w:cs="Arial"/>
          <w:sz w:val="20"/>
          <w:szCs w:val="20"/>
        </w:rPr>
        <w:t>5</w:t>
      </w:r>
      <w:r w:rsidRPr="00411A48">
        <w:rPr>
          <w:rFonts w:ascii="Arial" w:hAnsi="Arial" w:cs="Arial"/>
          <w:sz w:val="20"/>
          <w:szCs w:val="20"/>
        </w:rPr>
        <w:t xml:space="preserve"> Mid-year-estimates (ONS, 201</w:t>
      </w:r>
      <w:r>
        <w:rPr>
          <w:rFonts w:ascii="Arial" w:hAnsi="Arial" w:cs="Arial"/>
          <w:sz w:val="20"/>
          <w:szCs w:val="20"/>
        </w:rPr>
        <w:t>6)</w:t>
      </w:r>
      <w:r w:rsidRPr="00F84327">
        <w:rPr>
          <w:rStyle w:val="FootnoteReference"/>
          <w:rFonts w:ascii="Arial" w:hAnsi="Arial" w:cs="Arial"/>
          <w:sz w:val="20"/>
          <w:szCs w:val="20"/>
        </w:rPr>
        <w:t xml:space="preserve"> </w:t>
      </w:r>
      <w:r w:rsidRPr="008C595C">
        <w:rPr>
          <w:rStyle w:val="FootnoteReference"/>
          <w:rFonts w:ascii="Arial" w:hAnsi="Arial" w:cs="Arial"/>
          <w:sz w:val="20"/>
          <w:szCs w:val="20"/>
        </w:rPr>
        <w:footnoteReference w:id="11"/>
      </w:r>
      <w:r>
        <w:rPr>
          <w:rFonts w:ascii="Arial" w:hAnsi="Arial" w:cs="Arial"/>
          <w:sz w:val="20"/>
          <w:szCs w:val="20"/>
        </w:rPr>
        <w:t>.</w:t>
      </w:r>
    </w:p>
    <w:p w14:paraId="542E70FA" w14:textId="77777777" w:rsidR="00A65353" w:rsidRPr="00411A48" w:rsidRDefault="00A65353" w:rsidP="00A15BE6">
      <w:pPr>
        <w:pStyle w:val="ListParagraph"/>
        <w:numPr>
          <w:ilvl w:val="0"/>
          <w:numId w:val="7"/>
        </w:numPr>
        <w:spacing w:after="0" w:line="240" w:lineRule="auto"/>
        <w:jc w:val="both"/>
        <w:rPr>
          <w:rFonts w:ascii="Arial" w:hAnsi="Arial" w:cs="Arial"/>
          <w:sz w:val="20"/>
          <w:szCs w:val="20"/>
        </w:rPr>
      </w:pPr>
      <w:r w:rsidRPr="00411A48">
        <w:rPr>
          <w:rFonts w:ascii="Arial" w:hAnsi="Arial" w:cs="Arial"/>
          <w:sz w:val="20"/>
          <w:szCs w:val="20"/>
        </w:rPr>
        <w:t xml:space="preserve">The </w:t>
      </w:r>
      <w:bookmarkStart w:id="151" w:name="OLE_LINK1"/>
      <w:r w:rsidRPr="00411A48">
        <w:rPr>
          <w:rFonts w:ascii="Arial" w:hAnsi="Arial" w:cs="Arial"/>
          <w:sz w:val="20"/>
          <w:szCs w:val="20"/>
        </w:rPr>
        <w:t>median price of residential property</w:t>
      </w:r>
      <w:r>
        <w:rPr>
          <w:rFonts w:ascii="Arial" w:hAnsi="Arial" w:cs="Arial"/>
          <w:sz w:val="20"/>
          <w:szCs w:val="20"/>
        </w:rPr>
        <w:t xml:space="preserve"> </w:t>
      </w:r>
      <w:r w:rsidRPr="00411A48">
        <w:rPr>
          <w:rFonts w:ascii="Arial" w:hAnsi="Arial" w:cs="Arial"/>
          <w:sz w:val="20"/>
          <w:szCs w:val="20"/>
        </w:rPr>
        <w:t xml:space="preserve">sales </w:t>
      </w:r>
      <w:bookmarkEnd w:id="151"/>
      <w:r w:rsidRPr="00411A48">
        <w:rPr>
          <w:rFonts w:ascii="Arial" w:hAnsi="Arial" w:cs="Arial"/>
          <w:sz w:val="20"/>
          <w:szCs w:val="20"/>
        </w:rPr>
        <w:t>in England and Wales, 2015 from Land Registry data published by ONS.</w:t>
      </w:r>
    </w:p>
    <w:p w14:paraId="14B0FEF0" w14:textId="77777777" w:rsidR="00A65353" w:rsidRPr="008C595C" w:rsidRDefault="00A65353" w:rsidP="00A65353">
      <w:pPr>
        <w:spacing w:after="0" w:line="240" w:lineRule="auto"/>
        <w:jc w:val="both"/>
        <w:rPr>
          <w:rFonts w:ascii="Arial" w:hAnsi="Arial" w:cs="Arial"/>
          <w:sz w:val="20"/>
          <w:szCs w:val="20"/>
        </w:rPr>
      </w:pPr>
    </w:p>
    <w:p w14:paraId="6531080A" w14:textId="77777777" w:rsidR="00A65353" w:rsidRDefault="00A65353" w:rsidP="00A65353">
      <w:pPr>
        <w:spacing w:after="0" w:line="240" w:lineRule="auto"/>
        <w:jc w:val="both"/>
        <w:rPr>
          <w:rFonts w:ascii="Arial" w:hAnsi="Arial" w:cs="Arial"/>
          <w:sz w:val="20"/>
          <w:szCs w:val="20"/>
        </w:rPr>
      </w:pPr>
      <w:r>
        <w:rPr>
          <w:rFonts w:ascii="Arial" w:hAnsi="Arial" w:cs="Arial"/>
          <w:sz w:val="20"/>
          <w:szCs w:val="20"/>
        </w:rPr>
        <w:t xml:space="preserve">In 2015, </w:t>
      </w:r>
      <w:r w:rsidRPr="00F37714">
        <w:rPr>
          <w:rFonts w:ascii="Arial" w:hAnsi="Arial" w:cs="Arial"/>
          <w:sz w:val="20"/>
          <w:szCs w:val="20"/>
        </w:rPr>
        <w:t>counts of pupils by ethnic</w:t>
      </w:r>
      <w:r>
        <w:rPr>
          <w:rFonts w:ascii="Arial" w:hAnsi="Arial" w:cs="Arial"/>
          <w:sz w:val="20"/>
          <w:szCs w:val="20"/>
        </w:rPr>
        <w:t xml:space="preserve"> groups</w:t>
      </w:r>
      <w:r w:rsidRPr="00F37714">
        <w:rPr>
          <w:rFonts w:ascii="Arial" w:hAnsi="Arial" w:cs="Arial"/>
          <w:sz w:val="20"/>
          <w:szCs w:val="20"/>
        </w:rPr>
        <w:t xml:space="preserve"> were not provided for 1</w:t>
      </w:r>
      <w:r>
        <w:rPr>
          <w:rFonts w:ascii="Arial" w:hAnsi="Arial" w:cs="Arial"/>
          <w:sz w:val="20"/>
          <w:szCs w:val="20"/>
        </w:rPr>
        <w:t>,389</w:t>
      </w:r>
      <w:r w:rsidRPr="00F37714">
        <w:rPr>
          <w:rFonts w:ascii="Arial" w:hAnsi="Arial" w:cs="Arial"/>
          <w:sz w:val="20"/>
          <w:szCs w:val="20"/>
        </w:rPr>
        <w:t xml:space="preserve"> </w:t>
      </w:r>
      <w:r>
        <w:rPr>
          <w:rFonts w:ascii="Arial" w:hAnsi="Arial" w:cs="Arial"/>
          <w:sz w:val="20"/>
          <w:szCs w:val="20"/>
        </w:rPr>
        <w:t xml:space="preserve">(4 per cent) of the </w:t>
      </w:r>
      <w:r w:rsidRPr="00F37714">
        <w:rPr>
          <w:rFonts w:ascii="Arial" w:hAnsi="Arial" w:cs="Arial"/>
          <w:sz w:val="20"/>
          <w:szCs w:val="20"/>
        </w:rPr>
        <w:t>LSOAs</w:t>
      </w:r>
      <w:r>
        <w:rPr>
          <w:rFonts w:ascii="Arial" w:hAnsi="Arial" w:cs="Arial"/>
          <w:sz w:val="20"/>
          <w:szCs w:val="20"/>
        </w:rPr>
        <w:t>.</w:t>
      </w:r>
      <w:r w:rsidRPr="00F37714">
        <w:rPr>
          <w:rFonts w:ascii="Arial" w:hAnsi="Arial" w:cs="Arial"/>
          <w:sz w:val="20"/>
          <w:szCs w:val="20"/>
        </w:rPr>
        <w:t xml:space="preserve"> However, counts </w:t>
      </w:r>
      <w:r>
        <w:rPr>
          <w:rFonts w:ascii="Arial" w:hAnsi="Arial" w:cs="Arial"/>
          <w:sz w:val="20"/>
          <w:szCs w:val="20"/>
        </w:rPr>
        <w:t>of pupils by ethnic groups were</w:t>
      </w:r>
      <w:r w:rsidRPr="00F37714">
        <w:rPr>
          <w:rFonts w:ascii="Arial" w:hAnsi="Arial" w:cs="Arial"/>
          <w:sz w:val="20"/>
          <w:szCs w:val="20"/>
        </w:rPr>
        <w:t xml:space="preserve"> </w:t>
      </w:r>
      <w:r w:rsidR="00FC51A9">
        <w:rPr>
          <w:rFonts w:ascii="Arial" w:hAnsi="Arial" w:cs="Arial"/>
          <w:sz w:val="20"/>
          <w:szCs w:val="20"/>
        </w:rPr>
        <w:t>available</w:t>
      </w:r>
      <w:r w:rsidRPr="00F37714">
        <w:rPr>
          <w:rFonts w:ascii="Arial" w:hAnsi="Arial" w:cs="Arial"/>
          <w:sz w:val="20"/>
          <w:szCs w:val="20"/>
        </w:rPr>
        <w:t xml:space="preserve"> at L</w:t>
      </w:r>
      <w:r>
        <w:rPr>
          <w:rFonts w:ascii="Arial" w:hAnsi="Arial" w:cs="Arial"/>
          <w:sz w:val="20"/>
          <w:szCs w:val="20"/>
        </w:rPr>
        <w:t>ocal Authority (L</w:t>
      </w:r>
      <w:r w:rsidRPr="00F37714">
        <w:rPr>
          <w:rFonts w:ascii="Arial" w:hAnsi="Arial" w:cs="Arial"/>
          <w:sz w:val="20"/>
          <w:szCs w:val="20"/>
        </w:rPr>
        <w:t>A</w:t>
      </w:r>
      <w:r>
        <w:rPr>
          <w:rFonts w:ascii="Arial" w:hAnsi="Arial" w:cs="Arial"/>
          <w:sz w:val="20"/>
          <w:szCs w:val="20"/>
        </w:rPr>
        <w:t>)</w:t>
      </w:r>
      <w:r w:rsidRPr="00F37714">
        <w:rPr>
          <w:rFonts w:ascii="Arial" w:hAnsi="Arial" w:cs="Arial"/>
          <w:sz w:val="20"/>
          <w:szCs w:val="20"/>
        </w:rPr>
        <w:t xml:space="preserve"> level. </w:t>
      </w:r>
    </w:p>
    <w:p w14:paraId="250E5315" w14:textId="77777777" w:rsidR="00A65353" w:rsidRDefault="00A65353" w:rsidP="00A65353">
      <w:pPr>
        <w:spacing w:after="0" w:line="240" w:lineRule="auto"/>
        <w:jc w:val="both"/>
        <w:rPr>
          <w:rFonts w:ascii="Arial" w:hAnsi="Arial" w:cs="Arial"/>
          <w:sz w:val="20"/>
          <w:szCs w:val="20"/>
        </w:rPr>
      </w:pPr>
      <w:r w:rsidRPr="00F37714">
        <w:rPr>
          <w:rFonts w:ascii="Arial" w:hAnsi="Arial" w:cs="Arial"/>
          <w:sz w:val="20"/>
          <w:szCs w:val="20"/>
        </w:rPr>
        <w:t>The percentage</w:t>
      </w:r>
      <w:r>
        <w:rPr>
          <w:rFonts w:ascii="Arial" w:hAnsi="Arial" w:cs="Arial"/>
          <w:sz w:val="20"/>
          <w:szCs w:val="20"/>
        </w:rPr>
        <w:t>s</w:t>
      </w:r>
      <w:r w:rsidRPr="00F37714">
        <w:rPr>
          <w:rFonts w:ascii="Arial" w:hAnsi="Arial" w:cs="Arial"/>
          <w:sz w:val="20"/>
          <w:szCs w:val="20"/>
        </w:rPr>
        <w:t xml:space="preserve"> of </w:t>
      </w:r>
      <w:r>
        <w:rPr>
          <w:rFonts w:ascii="Arial" w:hAnsi="Arial" w:cs="Arial"/>
          <w:sz w:val="20"/>
          <w:szCs w:val="20"/>
        </w:rPr>
        <w:t>‘</w:t>
      </w:r>
      <w:proofErr w:type="gramStart"/>
      <w:r>
        <w:rPr>
          <w:rFonts w:ascii="Arial" w:hAnsi="Arial" w:cs="Arial"/>
          <w:sz w:val="20"/>
          <w:szCs w:val="20"/>
        </w:rPr>
        <w:t>Non White</w:t>
      </w:r>
      <w:proofErr w:type="gramEnd"/>
      <w:r>
        <w:rPr>
          <w:rFonts w:ascii="Arial" w:hAnsi="Arial" w:cs="Arial"/>
          <w:sz w:val="20"/>
          <w:szCs w:val="20"/>
        </w:rPr>
        <w:t xml:space="preserve">-British’ </w:t>
      </w:r>
      <w:r w:rsidRPr="00F37714">
        <w:rPr>
          <w:rFonts w:ascii="Arial" w:hAnsi="Arial" w:cs="Arial"/>
          <w:sz w:val="20"/>
          <w:szCs w:val="20"/>
        </w:rPr>
        <w:t xml:space="preserve">in the LSOAs missing information were assumed to be the same as the percentage of </w:t>
      </w:r>
      <w:r>
        <w:rPr>
          <w:rFonts w:ascii="Arial" w:hAnsi="Arial" w:cs="Arial"/>
          <w:sz w:val="20"/>
          <w:szCs w:val="20"/>
        </w:rPr>
        <w:t xml:space="preserve">‘Non White-British’ </w:t>
      </w:r>
      <w:r w:rsidRPr="00F37714">
        <w:rPr>
          <w:rFonts w:ascii="Arial" w:hAnsi="Arial" w:cs="Arial"/>
          <w:sz w:val="20"/>
          <w:szCs w:val="20"/>
        </w:rPr>
        <w:t>of the LAs these LSOAs belonged to.</w:t>
      </w:r>
    </w:p>
    <w:p w14:paraId="3196123D" w14:textId="77777777" w:rsidR="00FC55F5" w:rsidRDefault="00FC55F5" w:rsidP="00A65353">
      <w:pPr>
        <w:spacing w:after="0" w:line="240" w:lineRule="auto"/>
        <w:jc w:val="both"/>
        <w:rPr>
          <w:rFonts w:ascii="Arial" w:hAnsi="Arial" w:cs="Arial"/>
          <w:sz w:val="20"/>
          <w:szCs w:val="20"/>
        </w:rPr>
      </w:pPr>
      <w:r>
        <w:rPr>
          <w:rFonts w:ascii="Arial" w:hAnsi="Arial" w:cs="Arial"/>
          <w:sz w:val="20"/>
          <w:szCs w:val="20"/>
        </w:rPr>
        <w:t xml:space="preserve">For median price of residential property sales which </w:t>
      </w:r>
      <w:r w:rsidR="003C1C32">
        <w:rPr>
          <w:rFonts w:ascii="Arial" w:hAnsi="Arial" w:cs="Arial"/>
          <w:sz w:val="20"/>
          <w:szCs w:val="20"/>
        </w:rPr>
        <w:t>were</w:t>
      </w:r>
      <w:r>
        <w:rPr>
          <w:rFonts w:ascii="Arial" w:hAnsi="Arial" w:cs="Arial"/>
          <w:sz w:val="20"/>
          <w:szCs w:val="20"/>
        </w:rPr>
        <w:t xml:space="preserve"> published at MSOA level, a</w:t>
      </w:r>
      <w:r w:rsidRPr="008C595C">
        <w:rPr>
          <w:rFonts w:ascii="Arial" w:hAnsi="Arial" w:cs="Arial"/>
          <w:sz w:val="20"/>
          <w:szCs w:val="20"/>
        </w:rPr>
        <w:t xml:space="preserve">n assumption was made that all LSOAs within their respectively MSOAs had the same median </w:t>
      </w:r>
      <w:r w:rsidR="003C1C32">
        <w:rPr>
          <w:rFonts w:ascii="Arial" w:hAnsi="Arial" w:cs="Arial"/>
          <w:sz w:val="20"/>
          <w:szCs w:val="20"/>
        </w:rPr>
        <w:t xml:space="preserve">price </w:t>
      </w:r>
      <w:r>
        <w:rPr>
          <w:rFonts w:ascii="Arial" w:hAnsi="Arial" w:cs="Arial"/>
          <w:sz w:val="20"/>
          <w:szCs w:val="20"/>
        </w:rPr>
        <w:t>values</w:t>
      </w:r>
      <w:r w:rsidRPr="008C595C">
        <w:rPr>
          <w:rFonts w:ascii="Arial" w:hAnsi="Arial" w:cs="Arial"/>
          <w:sz w:val="20"/>
          <w:szCs w:val="20"/>
        </w:rPr>
        <w:t>.</w:t>
      </w:r>
    </w:p>
    <w:p w14:paraId="65467E2E" w14:textId="77777777" w:rsidR="00A65353" w:rsidRPr="008C595C" w:rsidRDefault="00A65353" w:rsidP="00A65353">
      <w:pPr>
        <w:spacing w:after="0" w:line="240" w:lineRule="auto"/>
        <w:jc w:val="both"/>
        <w:rPr>
          <w:rFonts w:ascii="Arial" w:hAnsi="Arial" w:cs="Arial"/>
          <w:sz w:val="20"/>
          <w:szCs w:val="20"/>
        </w:rPr>
      </w:pPr>
    </w:p>
    <w:p w14:paraId="5C63AA9D" w14:textId="77777777" w:rsidR="00123F70" w:rsidRPr="00123F70" w:rsidRDefault="00123F70" w:rsidP="005D7CBA">
      <w:pPr>
        <w:spacing w:after="0" w:line="240" w:lineRule="auto"/>
        <w:jc w:val="both"/>
        <w:rPr>
          <w:rFonts w:ascii="Arial" w:hAnsi="Arial" w:cs="Arial"/>
          <w:b/>
          <w:sz w:val="20"/>
          <w:szCs w:val="20"/>
          <w:u w:val="single"/>
        </w:rPr>
      </w:pPr>
      <w:r w:rsidRPr="00123F70">
        <w:rPr>
          <w:rFonts w:ascii="Arial" w:hAnsi="Arial" w:cs="Arial"/>
          <w:b/>
          <w:sz w:val="20"/>
          <w:szCs w:val="20"/>
          <w:u w:val="single"/>
        </w:rPr>
        <w:t>Assigning Hard-to-Count categories</w:t>
      </w:r>
    </w:p>
    <w:p w14:paraId="76952532" w14:textId="77777777" w:rsidR="00530AB7" w:rsidRDefault="00530AB7" w:rsidP="005D7CBA">
      <w:pPr>
        <w:spacing w:after="0" w:line="240" w:lineRule="auto"/>
        <w:jc w:val="both"/>
        <w:rPr>
          <w:rFonts w:ascii="Arial" w:hAnsi="Arial" w:cs="Arial"/>
          <w:sz w:val="20"/>
          <w:szCs w:val="20"/>
        </w:rPr>
      </w:pPr>
    </w:p>
    <w:p w14:paraId="52C0D909" w14:textId="77777777" w:rsidR="00605990" w:rsidRDefault="00605990" w:rsidP="00605990">
      <w:pPr>
        <w:spacing w:after="0" w:line="240" w:lineRule="auto"/>
        <w:jc w:val="both"/>
        <w:rPr>
          <w:rFonts w:ascii="Arial" w:hAnsi="Arial" w:cs="Arial"/>
          <w:sz w:val="20"/>
          <w:szCs w:val="20"/>
        </w:rPr>
      </w:pPr>
      <w:r>
        <w:rPr>
          <w:rFonts w:ascii="Arial" w:hAnsi="Arial" w:cs="Arial"/>
          <w:sz w:val="20"/>
          <w:szCs w:val="20"/>
        </w:rPr>
        <w:t xml:space="preserve">The </w:t>
      </w:r>
      <w:r w:rsidR="000124D9">
        <w:rPr>
          <w:rFonts w:ascii="Arial" w:hAnsi="Arial" w:cs="Arial"/>
          <w:sz w:val="20"/>
          <w:szCs w:val="20"/>
        </w:rPr>
        <w:t>mean</w:t>
      </w:r>
      <w:r>
        <w:rPr>
          <w:rFonts w:ascii="Arial" w:hAnsi="Arial" w:cs="Arial"/>
          <w:sz w:val="20"/>
          <w:szCs w:val="20"/>
        </w:rPr>
        <w:t xml:space="preserve"> predicted day 10 non-response was approximately 22 per cent (+/- 7.7 per cent). </w:t>
      </w:r>
    </w:p>
    <w:p w14:paraId="4B53216F" w14:textId="77777777" w:rsidR="00605990" w:rsidRDefault="00605990" w:rsidP="00605990">
      <w:pPr>
        <w:spacing w:after="0" w:line="240" w:lineRule="auto"/>
        <w:jc w:val="both"/>
        <w:rPr>
          <w:rFonts w:ascii="Arial" w:hAnsi="Arial" w:cs="Arial"/>
          <w:sz w:val="20"/>
          <w:szCs w:val="20"/>
        </w:rPr>
      </w:pPr>
    </w:p>
    <w:p w14:paraId="7476097B" w14:textId="6F56AC17" w:rsidR="00292211" w:rsidRDefault="00161F87" w:rsidP="00374BB7">
      <w:pPr>
        <w:spacing w:after="0" w:line="240" w:lineRule="auto"/>
        <w:jc w:val="both"/>
        <w:rPr>
          <w:rFonts w:ascii="Arial" w:hAnsi="Arial" w:cs="Arial"/>
          <w:sz w:val="20"/>
          <w:szCs w:val="20"/>
        </w:rPr>
      </w:pPr>
      <w:r>
        <w:rPr>
          <w:rFonts w:ascii="Arial" w:hAnsi="Arial" w:cs="Arial"/>
          <w:sz w:val="20"/>
          <w:szCs w:val="20"/>
        </w:rPr>
        <w:t xml:space="preserve">Figure B5 shows the distribution of LSOAs by predicted census day 10 non-response rates. The red bars in the figure </w:t>
      </w:r>
      <w:r w:rsidR="00131ED2">
        <w:rPr>
          <w:rFonts w:ascii="Arial" w:hAnsi="Arial" w:cs="Arial"/>
          <w:sz w:val="20"/>
          <w:szCs w:val="20"/>
        </w:rPr>
        <w:t xml:space="preserve">are a rough illustration </w:t>
      </w:r>
      <w:r>
        <w:rPr>
          <w:rFonts w:ascii="Arial" w:hAnsi="Arial" w:cs="Arial"/>
          <w:sz w:val="20"/>
          <w:szCs w:val="20"/>
        </w:rPr>
        <w:t xml:space="preserve">where in the </w:t>
      </w:r>
      <w:r w:rsidR="0083762A">
        <w:rPr>
          <w:rFonts w:ascii="Arial" w:hAnsi="Arial" w:cs="Arial"/>
          <w:sz w:val="20"/>
          <w:szCs w:val="20"/>
        </w:rPr>
        <w:t>predicted non-response</w:t>
      </w:r>
      <w:r>
        <w:rPr>
          <w:rFonts w:ascii="Arial" w:hAnsi="Arial" w:cs="Arial"/>
          <w:sz w:val="20"/>
          <w:szCs w:val="20"/>
        </w:rPr>
        <w:t xml:space="preserve"> rates the 40%, 40%, 10%, 8% and 2% cut off points</w:t>
      </w:r>
      <w:r w:rsidR="00D82595">
        <w:rPr>
          <w:rFonts w:ascii="Arial" w:hAnsi="Arial" w:cs="Arial"/>
          <w:sz w:val="20"/>
          <w:szCs w:val="20"/>
        </w:rPr>
        <w:t xml:space="preserve"> fall</w:t>
      </w:r>
      <w:r>
        <w:rPr>
          <w:rFonts w:ascii="Arial" w:hAnsi="Arial" w:cs="Arial"/>
          <w:sz w:val="20"/>
          <w:szCs w:val="20"/>
        </w:rPr>
        <w:t xml:space="preserve"> </w:t>
      </w:r>
      <w:r w:rsidR="00D82595">
        <w:rPr>
          <w:rFonts w:ascii="Arial" w:hAnsi="Arial" w:cs="Arial"/>
          <w:sz w:val="20"/>
          <w:szCs w:val="20"/>
        </w:rPr>
        <w:t xml:space="preserve">in each of the </w:t>
      </w:r>
      <w:r>
        <w:rPr>
          <w:rFonts w:ascii="Arial" w:hAnsi="Arial" w:cs="Arial"/>
          <w:sz w:val="20"/>
          <w:szCs w:val="20"/>
        </w:rPr>
        <w:t xml:space="preserve">5 categories of the HtC. </w:t>
      </w:r>
      <w:r w:rsidR="00C62626">
        <w:rPr>
          <w:rFonts w:ascii="Arial" w:hAnsi="Arial" w:cs="Arial"/>
          <w:sz w:val="20"/>
          <w:szCs w:val="20"/>
        </w:rPr>
        <w:t>It shows that the split used work</w:t>
      </w:r>
      <w:r w:rsidR="00FA7FA9">
        <w:rPr>
          <w:rFonts w:ascii="Arial" w:hAnsi="Arial" w:cs="Arial"/>
          <w:sz w:val="20"/>
          <w:szCs w:val="20"/>
        </w:rPr>
        <w:t>ed</w:t>
      </w:r>
      <w:r w:rsidR="00C62626">
        <w:rPr>
          <w:rFonts w:ascii="Arial" w:hAnsi="Arial" w:cs="Arial"/>
          <w:sz w:val="20"/>
          <w:szCs w:val="20"/>
        </w:rPr>
        <w:t xml:space="preserve"> well.</w:t>
      </w:r>
    </w:p>
    <w:p w14:paraId="06F828B0" w14:textId="7631B366" w:rsidR="00605990" w:rsidRDefault="00C62626" w:rsidP="00374BB7">
      <w:pPr>
        <w:spacing w:after="0" w:line="240" w:lineRule="auto"/>
        <w:jc w:val="both"/>
        <w:rPr>
          <w:rFonts w:ascii="Arial" w:hAnsi="Arial" w:cs="Arial"/>
          <w:sz w:val="20"/>
          <w:szCs w:val="20"/>
        </w:rPr>
      </w:pPr>
      <w:r>
        <w:rPr>
          <w:rFonts w:ascii="Arial" w:hAnsi="Arial" w:cs="Arial"/>
          <w:sz w:val="20"/>
          <w:szCs w:val="20"/>
        </w:rPr>
        <w:lastRenderedPageBreak/>
        <w:t>However, i</w:t>
      </w:r>
      <w:r w:rsidR="0083762A">
        <w:rPr>
          <w:rFonts w:ascii="Arial" w:hAnsi="Arial" w:cs="Arial"/>
          <w:sz w:val="20"/>
          <w:szCs w:val="20"/>
        </w:rPr>
        <w:t>n using this prediction model</w:t>
      </w:r>
      <w:r w:rsidR="007F660D">
        <w:rPr>
          <w:rFonts w:ascii="Arial" w:hAnsi="Arial" w:cs="Arial"/>
          <w:sz w:val="20"/>
          <w:szCs w:val="20"/>
        </w:rPr>
        <w:t>,</w:t>
      </w:r>
      <w:r w:rsidR="0083762A">
        <w:rPr>
          <w:rFonts w:ascii="Arial" w:hAnsi="Arial" w:cs="Arial"/>
          <w:sz w:val="20"/>
          <w:szCs w:val="20"/>
        </w:rPr>
        <w:t xml:space="preserve"> </w:t>
      </w:r>
      <w:r w:rsidR="00605990">
        <w:rPr>
          <w:rFonts w:ascii="Arial" w:hAnsi="Arial" w:cs="Arial"/>
          <w:sz w:val="20"/>
          <w:szCs w:val="20"/>
        </w:rPr>
        <w:t xml:space="preserve">we have to bear in mind that the predicted values are still based on a primarily paper mode of census returns. Despite </w:t>
      </w:r>
      <w:r w:rsidR="007D0B60">
        <w:rPr>
          <w:rFonts w:ascii="Arial" w:hAnsi="Arial" w:cs="Arial"/>
          <w:sz w:val="20"/>
          <w:szCs w:val="20"/>
        </w:rPr>
        <w:t>uncertainties to what extent this will be directly applicable to a primarily online census return strategy</w:t>
      </w:r>
      <w:r w:rsidR="00245EA3">
        <w:rPr>
          <w:rFonts w:ascii="Arial" w:hAnsi="Arial" w:cs="Arial"/>
          <w:sz w:val="20"/>
          <w:szCs w:val="20"/>
        </w:rPr>
        <w:t>,</w:t>
      </w:r>
      <w:r w:rsidR="007D0B60">
        <w:rPr>
          <w:rFonts w:ascii="Arial" w:hAnsi="Arial" w:cs="Arial"/>
          <w:sz w:val="20"/>
          <w:szCs w:val="20"/>
        </w:rPr>
        <w:t xml:space="preserve"> </w:t>
      </w:r>
      <w:r w:rsidR="00605990">
        <w:rPr>
          <w:rFonts w:ascii="Arial" w:hAnsi="Arial" w:cs="Arial"/>
          <w:sz w:val="20"/>
          <w:szCs w:val="20"/>
        </w:rPr>
        <w:t xml:space="preserve">this </w:t>
      </w:r>
      <w:r w:rsidR="007D0B60">
        <w:rPr>
          <w:rFonts w:ascii="Arial" w:hAnsi="Arial" w:cs="Arial"/>
          <w:sz w:val="20"/>
          <w:szCs w:val="20"/>
        </w:rPr>
        <w:t>is the best prediction we have</w:t>
      </w:r>
      <w:r w:rsidR="00AB0295">
        <w:rPr>
          <w:rFonts w:ascii="Arial" w:hAnsi="Arial" w:cs="Arial"/>
          <w:sz w:val="20"/>
          <w:szCs w:val="20"/>
        </w:rPr>
        <w:t xml:space="preserve"> </w:t>
      </w:r>
      <w:r w:rsidR="00605990">
        <w:rPr>
          <w:rFonts w:ascii="Arial" w:hAnsi="Arial" w:cs="Arial"/>
          <w:sz w:val="20"/>
          <w:szCs w:val="20"/>
        </w:rPr>
        <w:t>at the moment</w:t>
      </w:r>
      <w:r w:rsidR="007D0B60">
        <w:rPr>
          <w:rFonts w:ascii="Arial" w:hAnsi="Arial" w:cs="Arial"/>
          <w:sz w:val="20"/>
          <w:szCs w:val="20"/>
        </w:rPr>
        <w:t>.</w:t>
      </w:r>
      <w:r w:rsidR="00605990">
        <w:rPr>
          <w:rFonts w:ascii="Arial" w:hAnsi="Arial" w:cs="Arial"/>
          <w:sz w:val="20"/>
          <w:szCs w:val="20"/>
        </w:rPr>
        <w:t xml:space="preserve"> </w:t>
      </w:r>
    </w:p>
    <w:p w14:paraId="0AF1ED11" w14:textId="77777777" w:rsidR="00172CDE" w:rsidRDefault="00172CDE" w:rsidP="00AF63C8">
      <w:pPr>
        <w:spacing w:after="0" w:line="240" w:lineRule="auto"/>
        <w:rPr>
          <w:rFonts w:ascii="Arial" w:hAnsi="Arial" w:cs="Arial"/>
          <w:sz w:val="20"/>
          <w:szCs w:val="20"/>
        </w:rPr>
      </w:pPr>
    </w:p>
    <w:p w14:paraId="264C6839" w14:textId="3A9F1B61" w:rsidR="00EF6D6A" w:rsidRDefault="00376D9D" w:rsidP="00AF63C8">
      <w:pPr>
        <w:spacing w:after="0" w:line="240" w:lineRule="auto"/>
        <w:rPr>
          <w:rFonts w:ascii="Arial" w:hAnsi="Arial" w:cs="Arial"/>
          <w:sz w:val="20"/>
          <w:szCs w:val="20"/>
        </w:rPr>
      </w:pPr>
      <w:r>
        <w:rPr>
          <w:rFonts w:ascii="Arial" w:hAnsi="Arial" w:cs="Arial"/>
          <w:sz w:val="20"/>
          <w:szCs w:val="20"/>
        </w:rPr>
        <w:t>Fig</w:t>
      </w:r>
      <w:r w:rsidR="000647BD">
        <w:rPr>
          <w:rFonts w:ascii="Arial" w:hAnsi="Arial" w:cs="Arial"/>
          <w:sz w:val="20"/>
          <w:szCs w:val="20"/>
        </w:rPr>
        <w:t>u</w:t>
      </w:r>
      <w:r>
        <w:rPr>
          <w:rFonts w:ascii="Arial" w:hAnsi="Arial" w:cs="Arial"/>
          <w:sz w:val="20"/>
          <w:szCs w:val="20"/>
        </w:rPr>
        <w:t>re B</w:t>
      </w:r>
      <w:r w:rsidR="001E317E">
        <w:rPr>
          <w:rFonts w:ascii="Arial" w:hAnsi="Arial" w:cs="Arial"/>
          <w:sz w:val="20"/>
          <w:szCs w:val="20"/>
        </w:rPr>
        <w:t xml:space="preserve">5: </w:t>
      </w:r>
      <w:r>
        <w:rPr>
          <w:rFonts w:ascii="Arial" w:hAnsi="Arial" w:cs="Arial"/>
          <w:sz w:val="20"/>
          <w:szCs w:val="20"/>
        </w:rPr>
        <w:t xml:space="preserve">Distribution of </w:t>
      </w:r>
      <w:r w:rsidR="00023581">
        <w:rPr>
          <w:rFonts w:ascii="Arial" w:hAnsi="Arial" w:cs="Arial"/>
          <w:sz w:val="20"/>
          <w:szCs w:val="20"/>
        </w:rPr>
        <w:t>LSOAs by pre</w:t>
      </w:r>
      <w:r w:rsidR="00BF086F">
        <w:rPr>
          <w:rFonts w:ascii="Arial" w:hAnsi="Arial" w:cs="Arial"/>
          <w:sz w:val="20"/>
          <w:szCs w:val="20"/>
        </w:rPr>
        <w:t xml:space="preserve">dicted </w:t>
      </w:r>
      <w:r w:rsidR="007D3E5F">
        <w:rPr>
          <w:rFonts w:ascii="Arial" w:hAnsi="Arial" w:cs="Arial"/>
          <w:sz w:val="20"/>
          <w:szCs w:val="20"/>
        </w:rPr>
        <w:t xml:space="preserve">census </w:t>
      </w:r>
      <w:r w:rsidR="00BF086F">
        <w:rPr>
          <w:rFonts w:ascii="Arial" w:hAnsi="Arial" w:cs="Arial"/>
          <w:sz w:val="20"/>
          <w:szCs w:val="20"/>
        </w:rPr>
        <w:t>day 10 non-response</w:t>
      </w:r>
      <w:r w:rsidR="007D3E5F">
        <w:rPr>
          <w:rFonts w:ascii="Arial" w:hAnsi="Arial" w:cs="Arial"/>
          <w:sz w:val="20"/>
          <w:szCs w:val="20"/>
        </w:rPr>
        <w:t xml:space="preserve"> rates</w:t>
      </w:r>
      <w:r w:rsidR="00301720">
        <w:rPr>
          <w:rFonts w:ascii="Arial" w:hAnsi="Arial" w:cs="Arial"/>
          <w:sz w:val="20"/>
          <w:szCs w:val="20"/>
        </w:rPr>
        <w:t xml:space="preserve">. </w:t>
      </w:r>
      <w:r w:rsidR="004D2655">
        <w:rPr>
          <w:rFonts w:ascii="Arial" w:hAnsi="Arial" w:cs="Arial"/>
          <w:sz w:val="20"/>
          <w:szCs w:val="20"/>
        </w:rPr>
        <w:t>England and Wales</w:t>
      </w:r>
      <w:r w:rsidR="00EF6D6A">
        <w:rPr>
          <w:rFonts w:ascii="Arial" w:hAnsi="Arial" w:cs="Arial"/>
          <w:sz w:val="20"/>
          <w:szCs w:val="20"/>
        </w:rPr>
        <w:t>.</w:t>
      </w:r>
    </w:p>
    <w:p w14:paraId="04EA2711" w14:textId="77777777" w:rsidR="00172CDE" w:rsidRDefault="00172CDE" w:rsidP="00AF63C8">
      <w:pPr>
        <w:spacing w:after="0" w:line="240" w:lineRule="auto"/>
        <w:rPr>
          <w:rFonts w:ascii="Arial" w:hAnsi="Arial" w:cs="Arial"/>
          <w:sz w:val="20"/>
          <w:szCs w:val="20"/>
        </w:rPr>
      </w:pPr>
    </w:p>
    <w:p w14:paraId="2C3AE572" w14:textId="6B14EAA9" w:rsidR="00605990" w:rsidRDefault="00974180">
      <w:pPr>
        <w:spacing w:after="0" w:line="240" w:lineRule="auto"/>
        <w:jc w:val="both"/>
        <w:rPr>
          <w:rFonts w:ascii="Arial" w:hAnsi="Arial" w:cs="Arial"/>
          <w:sz w:val="20"/>
          <w:szCs w:val="20"/>
        </w:rPr>
      </w:pPr>
      <w:r>
        <w:rPr>
          <w:rFonts w:ascii="Arial" w:hAnsi="Arial" w:cs="Arial"/>
          <w:noProof/>
          <w:color w:val="FF0000"/>
          <w:sz w:val="20"/>
          <w:szCs w:val="20"/>
          <w:lang w:eastAsia="zh-CN"/>
        </w:rPr>
        <mc:AlternateContent>
          <mc:Choice Requires="wps">
            <w:drawing>
              <wp:anchor distT="0" distB="0" distL="114300" distR="114300" simplePos="0" relativeHeight="251669504" behindDoc="0" locked="0" layoutInCell="1" allowOverlap="1" wp14:anchorId="4E05F089" wp14:editId="5CE8FF44">
                <wp:simplePos x="0" y="0"/>
                <wp:positionH relativeFrom="column">
                  <wp:posOffset>1394460</wp:posOffset>
                </wp:positionH>
                <wp:positionV relativeFrom="paragraph">
                  <wp:posOffset>63500</wp:posOffset>
                </wp:positionV>
                <wp:extent cx="0" cy="2766060"/>
                <wp:effectExtent l="13335" t="6350" r="15240" b="8890"/>
                <wp:wrapNone/>
                <wp:docPr id="28"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766060"/>
                        </a:xfrm>
                        <a:prstGeom prst="straightConnector1">
                          <a:avLst/>
                        </a:prstGeom>
                        <a:noFill/>
                        <a:ln w="127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4321CD8" id="_x0000_t32" coordsize="21600,21600" o:spt="32" o:oned="t" path="m,l21600,21600e" filled="f">
                <v:path arrowok="t" fillok="f" o:connecttype="none"/>
                <o:lock v:ext="edit" shapetype="t"/>
              </v:shapetype>
              <v:shape id="AutoShape 12" o:spid="_x0000_s1026" type="#_x0000_t32" style="position:absolute;margin-left:109.8pt;margin-top:5pt;width:0;height:217.8pt;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" strokecolor="red" strokeweight="1pt"/>
            </w:pict>
          </mc:Fallback>
        </mc:AlternateContent>
      </w:r>
      <w:r>
        <w:rPr>
          <w:rFonts w:ascii="Arial" w:hAnsi="Arial" w:cs="Arial"/>
          <w:noProof/>
          <w:color w:val="FF0000"/>
          <w:sz w:val="20"/>
          <w:szCs w:val="20"/>
          <w:lang w:eastAsia="zh-CN"/>
        </w:rPr>
        <mc:AlternateContent>
          <mc:Choice Requires="wps">
            <w:drawing>
              <wp:anchor distT="0" distB="0" distL="114300" distR="114300" simplePos="0" relativeHeight="251668480" behindDoc="0" locked="0" layoutInCell="1" allowOverlap="1" wp14:anchorId="54E9A2B1" wp14:editId="730D9DA5">
                <wp:simplePos x="0" y="0"/>
                <wp:positionH relativeFrom="column">
                  <wp:posOffset>1074420</wp:posOffset>
                </wp:positionH>
                <wp:positionV relativeFrom="paragraph">
                  <wp:posOffset>63500</wp:posOffset>
                </wp:positionV>
                <wp:extent cx="635" cy="2766060"/>
                <wp:effectExtent l="7620" t="6350" r="10795" b="8890"/>
                <wp:wrapNone/>
                <wp:docPr id="22"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2766060"/>
                        </a:xfrm>
                        <a:prstGeom prst="straightConnector1">
                          <a:avLst/>
                        </a:prstGeom>
                        <a:noFill/>
                        <a:ln w="127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DDE49F" id="AutoShape 11" o:spid="_x0000_s1026" type="#_x0000_t32" style="position:absolute;margin-left:84.6pt;margin-top:5pt;width:.05pt;height:217.8pt;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" strokecolor="red" strokeweight="1pt"/>
            </w:pict>
          </mc:Fallback>
        </mc:AlternateContent>
      </w:r>
      <w:r>
        <w:rPr>
          <w:rFonts w:ascii="Arial" w:hAnsi="Arial" w:cs="Arial"/>
          <w:noProof/>
          <w:color w:val="FF0000"/>
          <w:sz w:val="20"/>
          <w:szCs w:val="20"/>
          <w:lang w:eastAsia="zh-CN"/>
        </w:rPr>
        <mc:AlternateContent>
          <mc:Choice Requires="wps">
            <w:drawing>
              <wp:anchor distT="0" distB="0" distL="114300" distR="114300" simplePos="0" relativeHeight="251667456" behindDoc="0" locked="0" layoutInCell="1" allowOverlap="1" wp14:anchorId="221341DC" wp14:editId="22DD0FFF">
                <wp:simplePos x="0" y="0"/>
                <wp:positionH relativeFrom="column">
                  <wp:posOffset>708660</wp:posOffset>
                </wp:positionH>
                <wp:positionV relativeFrom="paragraph">
                  <wp:posOffset>63500</wp:posOffset>
                </wp:positionV>
                <wp:extent cx="0" cy="2766060"/>
                <wp:effectExtent l="13335" t="6350" r="15240" b="8890"/>
                <wp:wrapNone/>
                <wp:docPr id="21"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766060"/>
                        </a:xfrm>
                        <a:prstGeom prst="straightConnector1">
                          <a:avLst/>
                        </a:prstGeom>
                        <a:noFill/>
                        <a:ln w="127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D8A296" id="AutoShape 10" o:spid="_x0000_s1026" type="#_x0000_t32" style="position:absolute;margin-left:55.8pt;margin-top:5pt;width:0;height:217.8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" strokecolor="red" strokeweight="1pt"/>
            </w:pict>
          </mc:Fallback>
        </mc:AlternateContent>
      </w:r>
      <w:r>
        <w:rPr>
          <w:rFonts w:ascii="Arial" w:hAnsi="Arial" w:cs="Arial"/>
          <w:noProof/>
          <w:sz w:val="20"/>
          <w:szCs w:val="20"/>
          <w:lang w:eastAsia="zh-CN"/>
        </w:rPr>
        <mc:AlternateContent>
          <mc:Choice Requires="wps">
            <w:drawing>
              <wp:anchor distT="0" distB="0" distL="114300" distR="114300" simplePos="0" relativeHeight="251672576" behindDoc="0" locked="0" layoutInCell="1" allowOverlap="1" wp14:anchorId="57D25B6E" wp14:editId="65B8ECBC">
                <wp:simplePos x="0" y="0"/>
                <wp:positionH relativeFrom="column">
                  <wp:posOffset>312420</wp:posOffset>
                </wp:positionH>
                <wp:positionV relativeFrom="paragraph">
                  <wp:posOffset>161925</wp:posOffset>
                </wp:positionV>
                <wp:extent cx="2654300" cy="235585"/>
                <wp:effectExtent l="7620" t="0" r="5080" b="2540"/>
                <wp:wrapNone/>
                <wp:docPr id="20"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4300" cy="235585"/>
                        </a:xfrm>
                        <a:prstGeom prst="rect">
                          <a:avLst/>
                        </a:prstGeom>
                        <a:gradFill rotWithShape="1">
                          <a:gsLst>
                            <a:gs pos="0">
                              <a:srgbClr val="FFFFFF">
                                <a:alpha val="0"/>
                              </a:srgbClr>
                            </a:gs>
                            <a:gs pos="100000">
                              <a:srgbClr val="FFFFFF">
                                <a:gamma/>
                                <a:tint val="0"/>
                                <a:invGamma/>
                                <a:alpha val="0"/>
                              </a:srgbClr>
                            </a:gs>
                          </a:gsLst>
                          <a:lin ang="5400000" scaled="1"/>
                        </a:gra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17153A" w14:textId="77777777" w:rsidR="00344BD2" w:rsidRPr="00D05E0C" w:rsidRDefault="00344BD2">
                            <w:pPr>
                              <w:rPr>
                                <w:rFonts w:ascii="Arial" w:hAnsi="Arial" w:cs="Arial"/>
                                <w:vertAlign w:val="superscript"/>
                              </w:rPr>
                            </w:pPr>
                            <w:r>
                              <w:rPr>
                                <w:rFonts w:ascii="Arial" w:hAnsi="Arial" w:cs="Arial"/>
                                <w:vertAlign w:val="superscript"/>
                              </w:rPr>
                              <w:t>HtC1       HtC2       HtC3          HtC4             HtC5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7D25B6E" id="Text Box 15" o:spid="_x0000_s1030" type="#_x0000_t202" style="position:absolute;left:0;text-align:left;margin-left:24.6pt;margin-top:12.75pt;width:209pt;height:18.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" stroked="f">
                <v:fill opacity="0" o:opacity2="0" rotate="t" focus="100%" type="gradient"/>
                <v:textbox>
                  <w:txbxContent>
                    <w:p w14:paraId="6617153A" w14:textId="77777777" w:rsidR="00344BD2" w:rsidRPr="00D05E0C" w:rsidRDefault="00344BD2">
                      <w:pPr>
                        <w:rPr>
                          <w:rFonts w:ascii="Arial" w:hAnsi="Arial" w:cs="Arial"/>
                          <w:vertAlign w:val="superscript"/>
                        </w:rPr>
                      </w:pPr>
                      <w:r>
                        <w:rPr>
                          <w:rFonts w:ascii="Arial" w:hAnsi="Arial" w:cs="Arial"/>
                          <w:vertAlign w:val="superscript"/>
                        </w:rPr>
                        <w:t>HtC1       HtC2       HtC3          HtC4             HtC5</w:t>
                      </w:r>
                    </w:p>
                  </w:txbxContent>
                </v:textbox>
              </v:shape>
            </w:pict>
          </mc:Fallback>
        </mc:AlternateContent>
      </w:r>
      <w:r>
        <w:rPr>
          <w:rFonts w:ascii="Arial" w:hAnsi="Arial" w:cs="Arial"/>
          <w:noProof/>
          <w:color w:val="FF0000"/>
          <w:sz w:val="20"/>
          <w:szCs w:val="20"/>
          <w:lang w:eastAsia="zh-CN"/>
        </w:rPr>
        <mc:AlternateContent>
          <mc:Choice Requires="wps">
            <w:drawing>
              <wp:anchor distT="0" distB="0" distL="114300" distR="114300" simplePos="0" relativeHeight="251670528" behindDoc="0" locked="0" layoutInCell="1" allowOverlap="1" wp14:anchorId="3C0A61E1" wp14:editId="4A9501C1">
                <wp:simplePos x="0" y="0"/>
                <wp:positionH relativeFrom="column">
                  <wp:posOffset>2002155</wp:posOffset>
                </wp:positionH>
                <wp:positionV relativeFrom="paragraph">
                  <wp:posOffset>63500</wp:posOffset>
                </wp:positionV>
                <wp:extent cx="0" cy="2766060"/>
                <wp:effectExtent l="11430" t="6350" r="7620" b="8890"/>
                <wp:wrapNone/>
                <wp:docPr id="18"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766060"/>
                        </a:xfrm>
                        <a:prstGeom prst="straightConnector1">
                          <a:avLst/>
                        </a:prstGeom>
                        <a:noFill/>
                        <a:ln w="127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9B57E1" id="AutoShape 13" o:spid="_x0000_s1026" type="#_x0000_t32" style="position:absolute;margin-left:157.65pt;margin-top:5pt;width:0;height:217.8pt;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" strokecolor="red" strokeweight="1pt"/>
            </w:pict>
          </mc:Fallback>
        </mc:AlternateContent>
      </w:r>
      <w:r w:rsidR="007E7376">
        <w:rPr>
          <w:rFonts w:ascii="Arial" w:hAnsi="Arial" w:cs="Arial"/>
          <w:noProof/>
          <w:color w:val="000000"/>
          <w:sz w:val="20"/>
          <w:szCs w:val="20"/>
          <w:lang w:eastAsia="zh-CN"/>
        </w:rPr>
        <w:drawing>
          <wp:inline distT="0" distB="0" distL="0" distR="0" wp14:anchorId="7559C32F" wp14:editId="0FA1E919">
            <wp:extent cx="4744716" cy="3371607"/>
            <wp:effectExtent l="19050" t="0" r="0" b="0"/>
            <wp:docPr id="2" name="Picture 1" descr="Histogram for per_pred_non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istogram for per_pred_nonres"/>
                    <pic:cNvPicPr>
                      <a:picLocks noChangeAspect="1" noChangeArrowheads="1"/>
                    </pic:cNvPicPr>
                  </pic:nvPicPr>
                  <pic:blipFill>
                    <a:blip r:embed="rId41" cstate="print"/>
                    <a:srcRect l="1439" t="6102" r="1283" b="1730"/>
                    <a:stretch>
                      <a:fillRect/>
                    </a:stretch>
                  </pic:blipFill>
                  <pic:spPr bwMode="auto">
                    <a:xfrm>
                      <a:off x="0" y="0"/>
                      <a:ext cx="4744716" cy="3371607"/>
                    </a:xfrm>
                    <a:prstGeom prst="rect">
                      <a:avLst/>
                    </a:prstGeom>
                    <a:noFill/>
                    <a:ln w="9525">
                      <a:noFill/>
                      <a:miter lim="800000"/>
                      <a:headEnd/>
                      <a:tailEnd/>
                    </a:ln>
                  </pic:spPr>
                </pic:pic>
              </a:graphicData>
            </a:graphic>
          </wp:inline>
        </w:drawing>
      </w:r>
    </w:p>
    <w:p w14:paraId="0085135B" w14:textId="77777777" w:rsidR="00AB0295" w:rsidRDefault="00AB0295" w:rsidP="00AB0295">
      <w:pPr>
        <w:spacing w:after="0" w:line="240" w:lineRule="auto"/>
        <w:jc w:val="both"/>
        <w:rPr>
          <w:rFonts w:ascii="Arial" w:hAnsi="Arial" w:cs="Arial"/>
          <w:sz w:val="20"/>
          <w:szCs w:val="20"/>
        </w:rPr>
      </w:pPr>
      <w:bookmarkStart w:id="152" w:name="_Toc517783075"/>
    </w:p>
    <w:p w14:paraId="39F58FF6" w14:textId="180F60D7" w:rsidR="00AB0295" w:rsidRDefault="000465B6" w:rsidP="00AB0295">
      <w:pPr>
        <w:spacing w:after="0" w:line="240" w:lineRule="auto"/>
        <w:jc w:val="both"/>
        <w:rPr>
          <w:rFonts w:ascii="Arial" w:hAnsi="Arial" w:cs="Arial"/>
          <w:sz w:val="20"/>
          <w:szCs w:val="20"/>
        </w:rPr>
      </w:pPr>
      <w:r>
        <w:rPr>
          <w:rFonts w:ascii="Arial" w:hAnsi="Arial" w:cs="Arial"/>
          <w:sz w:val="20"/>
          <w:szCs w:val="20"/>
        </w:rPr>
        <w:t xml:space="preserve">The analysis of the 2017 Census test also provided evidence that the </w:t>
      </w:r>
      <w:proofErr w:type="gramStart"/>
      <w:r>
        <w:rPr>
          <w:rFonts w:ascii="Arial" w:hAnsi="Arial" w:cs="Arial"/>
          <w:sz w:val="20"/>
          <w:szCs w:val="20"/>
        </w:rPr>
        <w:t>5 level</w:t>
      </w:r>
      <w:proofErr w:type="gramEnd"/>
      <w:r>
        <w:rPr>
          <w:rFonts w:ascii="Arial" w:hAnsi="Arial" w:cs="Arial"/>
          <w:sz w:val="20"/>
          <w:szCs w:val="20"/>
        </w:rPr>
        <w:t xml:space="preserve"> split used is working well. </w:t>
      </w:r>
      <w:r w:rsidR="00AB0295">
        <w:rPr>
          <w:rFonts w:ascii="Arial" w:hAnsi="Arial" w:cs="Arial"/>
          <w:sz w:val="20"/>
          <w:szCs w:val="20"/>
        </w:rPr>
        <w:t xml:space="preserve">Despite the low response/high non-response rates observed in the 2017 Census test, and while the differences observed by HtC categories were small, the results were reassuring. They showed the expected monotonically decreasing pattern in self response by HtC categories, independently of the mode used to first approach the households (online or paper). </w:t>
      </w:r>
    </w:p>
    <w:p w14:paraId="6A81104B" w14:textId="1EE58D22" w:rsidR="00972BA5" w:rsidRPr="004E1D3A" w:rsidRDefault="00AB0295" w:rsidP="00972BA5">
      <w:pPr>
        <w:pStyle w:val="Heading2"/>
        <w:rPr>
          <w:rFonts w:ascii="Arial" w:hAnsi="Arial" w:cs="Arial"/>
          <w:i/>
          <w:color w:val="365F91" w:themeColor="accent1" w:themeShade="BF"/>
          <w:sz w:val="20"/>
          <w:szCs w:val="20"/>
        </w:rPr>
      </w:pPr>
      <w:r>
        <w:rPr>
          <w:rFonts w:ascii="Arial" w:hAnsi="Arial" w:cs="Arial"/>
          <w:i/>
          <w:color w:val="365F91" w:themeColor="accent1" w:themeShade="BF"/>
          <w:sz w:val="20"/>
          <w:szCs w:val="20"/>
        </w:rPr>
        <w:t>A</w:t>
      </w:r>
      <w:r w:rsidR="00972BA5" w:rsidRPr="004E1D3A">
        <w:rPr>
          <w:rFonts w:ascii="Arial" w:hAnsi="Arial" w:cs="Arial"/>
          <w:i/>
          <w:color w:val="365F91" w:themeColor="accent1" w:themeShade="BF"/>
          <w:sz w:val="20"/>
          <w:szCs w:val="20"/>
        </w:rPr>
        <w:t xml:space="preserve">nnex </w:t>
      </w:r>
      <w:r w:rsidR="00972BA5">
        <w:rPr>
          <w:rFonts w:ascii="Arial" w:hAnsi="Arial" w:cs="Arial"/>
          <w:i/>
          <w:color w:val="365F91" w:themeColor="accent1" w:themeShade="BF"/>
          <w:sz w:val="20"/>
          <w:szCs w:val="20"/>
        </w:rPr>
        <w:t>C</w:t>
      </w:r>
      <w:bookmarkEnd w:id="152"/>
    </w:p>
    <w:p w14:paraId="745AEAD4" w14:textId="77777777" w:rsidR="00972BA5" w:rsidRDefault="00972BA5">
      <w:pPr>
        <w:spacing w:after="0" w:line="240" w:lineRule="auto"/>
        <w:jc w:val="both"/>
        <w:rPr>
          <w:rFonts w:ascii="Arial" w:hAnsi="Arial" w:cs="Arial"/>
          <w:sz w:val="20"/>
          <w:szCs w:val="20"/>
        </w:rPr>
      </w:pPr>
    </w:p>
    <w:p w14:paraId="5EEFC232" w14:textId="10465CAE" w:rsidR="005B7897" w:rsidRDefault="0034380D">
      <w:pPr>
        <w:spacing w:after="0" w:line="240" w:lineRule="auto"/>
        <w:jc w:val="both"/>
        <w:rPr>
          <w:rFonts w:ascii="Arial" w:hAnsi="Arial" w:cs="Arial"/>
          <w:sz w:val="20"/>
          <w:szCs w:val="20"/>
        </w:rPr>
      </w:pPr>
      <w:r w:rsidRPr="0034380D">
        <w:rPr>
          <w:rFonts w:ascii="Arial" w:hAnsi="Arial" w:cs="Arial"/>
          <w:sz w:val="20"/>
          <w:szCs w:val="20"/>
        </w:rPr>
        <w:t xml:space="preserve">One of the objectives of developing a HtC index is to provide a stratification variable in the sample design for the 2021 CCS. </w:t>
      </w:r>
      <w:r w:rsidR="005B7897">
        <w:rPr>
          <w:rFonts w:ascii="Arial" w:hAnsi="Arial" w:cs="Arial"/>
          <w:sz w:val="20"/>
          <w:szCs w:val="20"/>
        </w:rPr>
        <w:t>Also</w:t>
      </w:r>
      <w:r w:rsidR="007F660D">
        <w:rPr>
          <w:rFonts w:ascii="Arial" w:hAnsi="Arial" w:cs="Arial"/>
          <w:sz w:val="20"/>
          <w:szCs w:val="20"/>
        </w:rPr>
        <w:t>,</w:t>
      </w:r>
      <w:r w:rsidR="005B7897">
        <w:rPr>
          <w:rFonts w:ascii="Arial" w:hAnsi="Arial" w:cs="Arial"/>
          <w:sz w:val="20"/>
          <w:szCs w:val="20"/>
        </w:rPr>
        <w:t xml:space="preserve"> the index may be used as required in the 2021 Census estimation and adjustment.</w:t>
      </w:r>
    </w:p>
    <w:p w14:paraId="2EF9E9AF" w14:textId="77777777" w:rsidR="005B7897" w:rsidRDefault="005B7897">
      <w:pPr>
        <w:spacing w:after="0" w:line="240" w:lineRule="auto"/>
        <w:jc w:val="both"/>
        <w:rPr>
          <w:rFonts w:ascii="Arial" w:hAnsi="Arial" w:cs="Arial"/>
          <w:sz w:val="20"/>
          <w:szCs w:val="20"/>
        </w:rPr>
      </w:pPr>
    </w:p>
    <w:p w14:paraId="4486992B" w14:textId="77777777" w:rsidR="002629ED" w:rsidRDefault="005B7897" w:rsidP="005B7897">
      <w:pPr>
        <w:tabs>
          <w:tab w:val="num" w:pos="360"/>
          <w:tab w:val="num" w:pos="1440"/>
        </w:tabs>
        <w:spacing w:after="0" w:line="240" w:lineRule="auto"/>
        <w:jc w:val="both"/>
        <w:rPr>
          <w:rFonts w:ascii="Arial" w:hAnsi="Arial" w:cs="Arial"/>
          <w:sz w:val="20"/>
          <w:szCs w:val="20"/>
          <w:lang w:val="en-US"/>
        </w:rPr>
      </w:pPr>
      <w:r w:rsidRPr="00A15BE6">
        <w:rPr>
          <w:rFonts w:ascii="Arial" w:hAnsi="Arial" w:cs="Arial"/>
          <w:sz w:val="20"/>
          <w:szCs w:val="20"/>
          <w:lang w:val="en-US"/>
        </w:rPr>
        <w:t xml:space="preserve">Annex C </w:t>
      </w:r>
      <w:r w:rsidR="00943BB5">
        <w:rPr>
          <w:rFonts w:ascii="Arial" w:hAnsi="Arial" w:cs="Arial"/>
          <w:sz w:val="20"/>
          <w:szCs w:val="20"/>
          <w:lang w:val="en-US"/>
        </w:rPr>
        <w:t xml:space="preserve">describes </w:t>
      </w:r>
      <w:r w:rsidRPr="00A15BE6">
        <w:rPr>
          <w:rFonts w:ascii="Arial" w:hAnsi="Arial" w:cs="Arial"/>
          <w:sz w:val="20"/>
          <w:szCs w:val="20"/>
          <w:lang w:val="en-US"/>
        </w:rPr>
        <w:t>the research work conducted</w:t>
      </w:r>
      <w:r w:rsidR="00930A66">
        <w:rPr>
          <w:rFonts w:ascii="Arial" w:hAnsi="Arial" w:cs="Arial"/>
          <w:sz w:val="20"/>
          <w:szCs w:val="20"/>
          <w:lang w:val="en-US"/>
        </w:rPr>
        <w:t xml:space="preserve"> to investigate if </w:t>
      </w:r>
      <w:r w:rsidR="004A5F99" w:rsidRPr="00A15BE6">
        <w:rPr>
          <w:rFonts w:ascii="Arial" w:hAnsi="Arial" w:cs="Arial"/>
          <w:sz w:val="20"/>
          <w:szCs w:val="20"/>
          <w:lang w:val="en-US"/>
        </w:rPr>
        <w:t xml:space="preserve">a </w:t>
      </w:r>
      <w:r w:rsidR="004A5F99">
        <w:rPr>
          <w:rFonts w:ascii="Arial" w:hAnsi="Arial" w:cs="Arial"/>
          <w:sz w:val="20"/>
          <w:szCs w:val="20"/>
          <w:lang w:val="en-US"/>
        </w:rPr>
        <w:t>model to predict final census non-response rather than d</w:t>
      </w:r>
      <w:r w:rsidR="004A5F99" w:rsidRPr="00A15BE6">
        <w:rPr>
          <w:rFonts w:ascii="Arial" w:hAnsi="Arial" w:cs="Arial"/>
          <w:sz w:val="20"/>
          <w:szCs w:val="20"/>
          <w:lang w:val="en-US"/>
        </w:rPr>
        <w:t xml:space="preserve">ay 10 </w:t>
      </w:r>
      <w:r w:rsidR="004A5F99">
        <w:rPr>
          <w:rFonts w:ascii="Arial" w:hAnsi="Arial" w:cs="Arial"/>
          <w:sz w:val="20"/>
          <w:szCs w:val="20"/>
          <w:lang w:val="en-US"/>
        </w:rPr>
        <w:t>non-response</w:t>
      </w:r>
      <w:r w:rsidR="004A5F99" w:rsidRPr="00A15BE6">
        <w:rPr>
          <w:rFonts w:ascii="Arial" w:hAnsi="Arial" w:cs="Arial"/>
          <w:sz w:val="20"/>
          <w:szCs w:val="20"/>
          <w:lang w:val="en-US"/>
        </w:rPr>
        <w:t xml:space="preserve"> would be more suitable </w:t>
      </w:r>
      <w:r w:rsidR="004A5F99">
        <w:rPr>
          <w:rFonts w:ascii="Arial" w:hAnsi="Arial" w:cs="Arial"/>
          <w:sz w:val="20"/>
          <w:szCs w:val="20"/>
          <w:lang w:val="en-US"/>
        </w:rPr>
        <w:t xml:space="preserve">to build a HtC index to be used </w:t>
      </w:r>
      <w:r w:rsidR="004A5F99" w:rsidRPr="00A15BE6">
        <w:rPr>
          <w:rFonts w:ascii="Arial" w:hAnsi="Arial" w:cs="Arial"/>
          <w:sz w:val="20"/>
          <w:szCs w:val="20"/>
          <w:lang w:val="en-US"/>
        </w:rPr>
        <w:t>as a stratifi</w:t>
      </w:r>
      <w:r w:rsidR="001B050B">
        <w:rPr>
          <w:rFonts w:ascii="Arial" w:hAnsi="Arial" w:cs="Arial"/>
          <w:sz w:val="20"/>
          <w:szCs w:val="20"/>
          <w:lang w:val="en-US"/>
        </w:rPr>
        <w:t xml:space="preserve">cation variable </w:t>
      </w:r>
      <w:r w:rsidR="004A5F99" w:rsidRPr="00A15BE6">
        <w:rPr>
          <w:rFonts w:ascii="Arial" w:hAnsi="Arial" w:cs="Arial"/>
          <w:sz w:val="20"/>
          <w:szCs w:val="20"/>
          <w:lang w:val="en-US"/>
        </w:rPr>
        <w:t xml:space="preserve">for the CCS sampling </w:t>
      </w:r>
      <w:r w:rsidR="004A5F99">
        <w:rPr>
          <w:rFonts w:ascii="Arial" w:hAnsi="Arial" w:cs="Arial"/>
          <w:sz w:val="20"/>
          <w:szCs w:val="20"/>
          <w:lang w:val="en-US"/>
        </w:rPr>
        <w:t>and</w:t>
      </w:r>
      <w:r w:rsidR="004A5F99" w:rsidRPr="00A15BE6">
        <w:rPr>
          <w:rFonts w:ascii="Arial" w:hAnsi="Arial" w:cs="Arial"/>
          <w:sz w:val="20"/>
          <w:szCs w:val="20"/>
          <w:lang w:val="en-US"/>
        </w:rPr>
        <w:t xml:space="preserve"> </w:t>
      </w:r>
      <w:r w:rsidR="00E1247D">
        <w:rPr>
          <w:rFonts w:ascii="Arial" w:hAnsi="Arial" w:cs="Arial"/>
          <w:sz w:val="20"/>
          <w:szCs w:val="20"/>
          <w:lang w:val="en-US"/>
        </w:rPr>
        <w:t xml:space="preserve">2021 </w:t>
      </w:r>
      <w:r w:rsidR="004A5F99">
        <w:rPr>
          <w:rFonts w:ascii="Arial" w:hAnsi="Arial" w:cs="Arial"/>
          <w:sz w:val="20"/>
          <w:szCs w:val="20"/>
          <w:lang w:val="en-US"/>
        </w:rPr>
        <w:t xml:space="preserve">Census </w:t>
      </w:r>
      <w:r w:rsidR="004A5F99" w:rsidRPr="00A15BE6">
        <w:rPr>
          <w:rFonts w:ascii="Arial" w:hAnsi="Arial" w:cs="Arial"/>
          <w:sz w:val="20"/>
          <w:szCs w:val="20"/>
          <w:lang w:val="en-US"/>
        </w:rPr>
        <w:t>estimation</w:t>
      </w:r>
      <w:r w:rsidR="004A5F99">
        <w:rPr>
          <w:rFonts w:ascii="Arial" w:hAnsi="Arial" w:cs="Arial"/>
          <w:sz w:val="20"/>
          <w:szCs w:val="20"/>
          <w:lang w:val="en-US"/>
        </w:rPr>
        <w:t>.</w:t>
      </w:r>
      <w:r w:rsidR="005C4B76">
        <w:rPr>
          <w:rFonts w:ascii="Arial" w:hAnsi="Arial" w:cs="Arial"/>
          <w:sz w:val="20"/>
          <w:szCs w:val="20"/>
          <w:lang w:val="en-US"/>
        </w:rPr>
        <w:t xml:space="preserve"> </w:t>
      </w:r>
      <w:r w:rsidR="009028CD">
        <w:rPr>
          <w:rFonts w:ascii="Arial" w:hAnsi="Arial" w:cs="Arial"/>
          <w:sz w:val="20"/>
          <w:szCs w:val="20"/>
          <w:lang w:val="en-US"/>
        </w:rPr>
        <w:t xml:space="preserve">The rationale for </w:t>
      </w:r>
      <w:r w:rsidR="00382D10">
        <w:rPr>
          <w:rFonts w:ascii="Arial" w:hAnsi="Arial" w:cs="Arial"/>
          <w:sz w:val="20"/>
          <w:szCs w:val="20"/>
          <w:lang w:val="en-US"/>
        </w:rPr>
        <w:t>using a prediction model based on the final</w:t>
      </w:r>
      <w:r w:rsidR="004107F5">
        <w:rPr>
          <w:rFonts w:ascii="Arial" w:hAnsi="Arial" w:cs="Arial"/>
          <w:sz w:val="20"/>
          <w:szCs w:val="20"/>
          <w:lang w:val="en-US"/>
        </w:rPr>
        <w:t xml:space="preserve"> non-</w:t>
      </w:r>
      <w:r w:rsidR="00382D10">
        <w:rPr>
          <w:rFonts w:ascii="Arial" w:hAnsi="Arial" w:cs="Arial"/>
          <w:sz w:val="20"/>
          <w:szCs w:val="20"/>
          <w:lang w:val="en-US"/>
        </w:rPr>
        <w:t xml:space="preserve">response rates </w:t>
      </w:r>
      <w:r w:rsidR="00E1247D">
        <w:rPr>
          <w:rFonts w:ascii="Arial" w:hAnsi="Arial" w:cs="Arial"/>
          <w:sz w:val="20"/>
          <w:szCs w:val="20"/>
          <w:lang w:val="en-US"/>
        </w:rPr>
        <w:t>would be</w:t>
      </w:r>
      <w:r w:rsidR="00382D10">
        <w:rPr>
          <w:rFonts w:ascii="Arial" w:hAnsi="Arial" w:cs="Arial"/>
          <w:sz w:val="20"/>
          <w:szCs w:val="20"/>
          <w:lang w:val="en-US"/>
        </w:rPr>
        <w:t xml:space="preserve"> that </w:t>
      </w:r>
      <w:r w:rsidR="009028CD">
        <w:rPr>
          <w:rFonts w:ascii="Arial" w:hAnsi="Arial" w:cs="Arial"/>
          <w:sz w:val="20"/>
          <w:szCs w:val="20"/>
          <w:lang w:val="en-US"/>
        </w:rPr>
        <w:t>the CCS takes place after the</w:t>
      </w:r>
      <w:r w:rsidR="002629ED">
        <w:rPr>
          <w:rFonts w:ascii="Arial" w:hAnsi="Arial" w:cs="Arial"/>
          <w:sz w:val="20"/>
          <w:szCs w:val="20"/>
          <w:lang w:val="en-US"/>
        </w:rPr>
        <w:t xml:space="preserve"> census follow up is completed. </w:t>
      </w:r>
    </w:p>
    <w:p w14:paraId="7AAEE21B" w14:textId="77777777" w:rsidR="002629ED" w:rsidRDefault="002629ED" w:rsidP="005B7897">
      <w:pPr>
        <w:tabs>
          <w:tab w:val="num" w:pos="360"/>
          <w:tab w:val="num" w:pos="1440"/>
        </w:tabs>
        <w:spacing w:after="0" w:line="240" w:lineRule="auto"/>
        <w:jc w:val="both"/>
        <w:rPr>
          <w:rFonts w:ascii="Arial" w:hAnsi="Arial" w:cs="Arial"/>
          <w:sz w:val="20"/>
          <w:szCs w:val="20"/>
          <w:lang w:val="en-US"/>
        </w:rPr>
      </w:pPr>
    </w:p>
    <w:p w14:paraId="22251DB2" w14:textId="77777777" w:rsidR="005C4B76" w:rsidRDefault="00215FE0" w:rsidP="005B7897">
      <w:pPr>
        <w:tabs>
          <w:tab w:val="num" w:pos="360"/>
          <w:tab w:val="num" w:pos="1440"/>
        </w:tabs>
        <w:spacing w:after="0" w:line="240" w:lineRule="auto"/>
        <w:jc w:val="both"/>
        <w:rPr>
          <w:rFonts w:ascii="Arial" w:hAnsi="Arial" w:cs="Arial"/>
          <w:sz w:val="20"/>
          <w:szCs w:val="20"/>
          <w:lang w:val="en-US"/>
        </w:rPr>
      </w:pPr>
      <w:r>
        <w:rPr>
          <w:rFonts w:ascii="Arial" w:hAnsi="Arial" w:cs="Arial"/>
          <w:sz w:val="20"/>
          <w:szCs w:val="20"/>
          <w:lang w:val="en-US"/>
        </w:rPr>
        <w:t xml:space="preserve">The Annex </w:t>
      </w:r>
      <w:r w:rsidR="00066224">
        <w:rPr>
          <w:rFonts w:ascii="Arial" w:hAnsi="Arial" w:cs="Arial"/>
          <w:sz w:val="20"/>
          <w:szCs w:val="20"/>
          <w:lang w:val="en-US"/>
        </w:rPr>
        <w:t>describes</w:t>
      </w:r>
      <w:r>
        <w:rPr>
          <w:rFonts w:ascii="Arial" w:hAnsi="Arial" w:cs="Arial"/>
          <w:sz w:val="20"/>
          <w:szCs w:val="20"/>
          <w:lang w:val="en-US"/>
        </w:rPr>
        <w:t xml:space="preserve"> </w:t>
      </w:r>
      <w:r w:rsidR="00382D10">
        <w:rPr>
          <w:rFonts w:ascii="Arial" w:hAnsi="Arial" w:cs="Arial"/>
          <w:sz w:val="20"/>
          <w:szCs w:val="20"/>
          <w:lang w:val="en-US"/>
        </w:rPr>
        <w:t xml:space="preserve">the method used to model the predicted final </w:t>
      </w:r>
      <w:r w:rsidR="00366BEB">
        <w:rPr>
          <w:rFonts w:ascii="Arial" w:hAnsi="Arial" w:cs="Arial"/>
          <w:sz w:val="20"/>
          <w:szCs w:val="20"/>
          <w:lang w:val="en-US"/>
        </w:rPr>
        <w:t>non-</w:t>
      </w:r>
      <w:r w:rsidR="00382D10">
        <w:rPr>
          <w:rFonts w:ascii="Arial" w:hAnsi="Arial" w:cs="Arial"/>
          <w:sz w:val="20"/>
          <w:szCs w:val="20"/>
          <w:lang w:val="en-US"/>
        </w:rPr>
        <w:t>response rate</w:t>
      </w:r>
      <w:r w:rsidR="00366BEB">
        <w:rPr>
          <w:rFonts w:ascii="Arial" w:hAnsi="Arial" w:cs="Arial"/>
          <w:sz w:val="20"/>
          <w:szCs w:val="20"/>
          <w:lang w:val="en-US"/>
        </w:rPr>
        <w:t>s</w:t>
      </w:r>
      <w:r w:rsidR="00382D10">
        <w:rPr>
          <w:rFonts w:ascii="Arial" w:hAnsi="Arial" w:cs="Arial"/>
          <w:sz w:val="20"/>
          <w:szCs w:val="20"/>
          <w:lang w:val="en-US"/>
        </w:rPr>
        <w:t xml:space="preserve"> and compares the results of this model with the </w:t>
      </w:r>
      <w:r>
        <w:rPr>
          <w:rFonts w:ascii="Arial" w:hAnsi="Arial" w:cs="Arial"/>
          <w:sz w:val="20"/>
          <w:szCs w:val="20"/>
          <w:lang w:val="en-US"/>
        </w:rPr>
        <w:t>model t</w:t>
      </w:r>
      <w:r w:rsidR="005C4B76">
        <w:rPr>
          <w:rFonts w:ascii="Arial" w:hAnsi="Arial" w:cs="Arial"/>
          <w:sz w:val="20"/>
          <w:szCs w:val="20"/>
          <w:lang w:val="en-US"/>
        </w:rPr>
        <w:t xml:space="preserve">o predict </w:t>
      </w:r>
      <w:r w:rsidR="00C93EC8">
        <w:rPr>
          <w:rFonts w:ascii="Arial" w:hAnsi="Arial" w:cs="Arial"/>
          <w:sz w:val="20"/>
          <w:szCs w:val="20"/>
          <w:lang w:val="en-US"/>
        </w:rPr>
        <w:t xml:space="preserve">census </w:t>
      </w:r>
      <w:r w:rsidR="005C4B76">
        <w:rPr>
          <w:rFonts w:ascii="Arial" w:hAnsi="Arial" w:cs="Arial"/>
          <w:sz w:val="20"/>
          <w:szCs w:val="20"/>
          <w:lang w:val="en-US"/>
        </w:rPr>
        <w:t>day 10 non-response</w:t>
      </w:r>
      <w:r w:rsidR="00382D10">
        <w:rPr>
          <w:rFonts w:ascii="Arial" w:hAnsi="Arial" w:cs="Arial"/>
          <w:sz w:val="20"/>
          <w:szCs w:val="20"/>
          <w:lang w:val="en-US"/>
        </w:rPr>
        <w:t>.</w:t>
      </w:r>
      <w:r w:rsidR="005C4B76">
        <w:rPr>
          <w:rFonts w:ascii="Arial" w:hAnsi="Arial" w:cs="Arial"/>
          <w:sz w:val="20"/>
          <w:szCs w:val="20"/>
          <w:lang w:val="en-US"/>
        </w:rPr>
        <w:t xml:space="preserve">  </w:t>
      </w:r>
    </w:p>
    <w:p w14:paraId="04F1011F" w14:textId="6DD27081" w:rsidR="00930A66" w:rsidRDefault="00930A66" w:rsidP="005B7897">
      <w:pPr>
        <w:tabs>
          <w:tab w:val="num" w:pos="360"/>
          <w:tab w:val="num" w:pos="1440"/>
        </w:tabs>
        <w:spacing w:after="0" w:line="240" w:lineRule="auto"/>
        <w:jc w:val="both"/>
        <w:rPr>
          <w:rFonts w:ascii="Arial" w:hAnsi="Arial" w:cs="Arial"/>
          <w:sz w:val="20"/>
          <w:szCs w:val="20"/>
          <w:lang w:val="en-US"/>
        </w:rPr>
      </w:pPr>
    </w:p>
    <w:p w14:paraId="10FB8B28" w14:textId="77777777" w:rsidR="005C4B76" w:rsidRPr="00530AB7" w:rsidRDefault="00066224" w:rsidP="005C4B76">
      <w:pPr>
        <w:spacing w:after="0" w:line="240" w:lineRule="auto"/>
        <w:jc w:val="both"/>
        <w:rPr>
          <w:rFonts w:ascii="Arial" w:hAnsi="Arial" w:cs="Arial"/>
          <w:b/>
          <w:sz w:val="20"/>
          <w:szCs w:val="20"/>
          <w:u w:val="single"/>
        </w:rPr>
      </w:pPr>
      <w:r>
        <w:rPr>
          <w:rFonts w:ascii="Arial" w:hAnsi="Arial" w:cs="Arial"/>
          <w:b/>
          <w:sz w:val="20"/>
          <w:szCs w:val="20"/>
          <w:u w:val="single"/>
        </w:rPr>
        <w:t>Modelling to predict census final non-response rates</w:t>
      </w:r>
    </w:p>
    <w:p w14:paraId="1D162A31" w14:textId="77777777" w:rsidR="005C4B76" w:rsidRDefault="005C4B76" w:rsidP="005C4B76">
      <w:pPr>
        <w:spacing w:after="0" w:line="240" w:lineRule="auto"/>
        <w:jc w:val="both"/>
        <w:rPr>
          <w:rFonts w:ascii="Arial" w:hAnsi="Arial" w:cs="Arial"/>
          <w:sz w:val="20"/>
          <w:szCs w:val="20"/>
        </w:rPr>
      </w:pPr>
    </w:p>
    <w:p w14:paraId="765D572A" w14:textId="77777777" w:rsidR="00620A38" w:rsidRDefault="005C4B76" w:rsidP="005C4B76">
      <w:pPr>
        <w:spacing w:after="0" w:line="240" w:lineRule="auto"/>
        <w:jc w:val="both"/>
        <w:rPr>
          <w:rFonts w:ascii="Arial" w:hAnsi="Arial" w:cs="Arial"/>
          <w:sz w:val="20"/>
          <w:szCs w:val="20"/>
        </w:rPr>
      </w:pPr>
      <w:r w:rsidRPr="008C595C">
        <w:rPr>
          <w:rFonts w:ascii="Arial" w:hAnsi="Arial" w:cs="Arial"/>
          <w:sz w:val="20"/>
          <w:szCs w:val="20"/>
        </w:rPr>
        <w:t xml:space="preserve">The 2011 Census </w:t>
      </w:r>
      <w:r>
        <w:rPr>
          <w:rFonts w:ascii="Arial" w:hAnsi="Arial" w:cs="Arial"/>
          <w:sz w:val="20"/>
          <w:szCs w:val="20"/>
        </w:rPr>
        <w:t xml:space="preserve">final </w:t>
      </w:r>
      <w:r w:rsidR="00366BEB">
        <w:rPr>
          <w:rFonts w:ascii="Arial" w:hAnsi="Arial" w:cs="Arial"/>
          <w:sz w:val="20"/>
          <w:szCs w:val="20"/>
        </w:rPr>
        <w:t>imputation rates (or non-response rates)</w:t>
      </w:r>
      <w:r w:rsidRPr="008C595C">
        <w:rPr>
          <w:rFonts w:ascii="Arial" w:hAnsi="Arial" w:cs="Arial"/>
          <w:sz w:val="20"/>
          <w:szCs w:val="20"/>
        </w:rPr>
        <w:t xml:space="preserve"> were </w:t>
      </w:r>
      <w:r w:rsidR="00366BEB">
        <w:rPr>
          <w:rFonts w:ascii="Arial" w:hAnsi="Arial" w:cs="Arial"/>
          <w:sz w:val="20"/>
          <w:szCs w:val="20"/>
        </w:rPr>
        <w:t xml:space="preserve">used </w:t>
      </w:r>
      <w:r>
        <w:rPr>
          <w:rFonts w:ascii="Arial" w:hAnsi="Arial" w:cs="Arial"/>
          <w:sz w:val="20"/>
          <w:szCs w:val="20"/>
        </w:rPr>
        <w:t>as the outcome variable in a model to predict the 2021 Census</w:t>
      </w:r>
      <w:r w:rsidR="00366BEB">
        <w:rPr>
          <w:rFonts w:ascii="Arial" w:hAnsi="Arial" w:cs="Arial"/>
          <w:sz w:val="20"/>
          <w:szCs w:val="20"/>
        </w:rPr>
        <w:t xml:space="preserve"> non-response. </w:t>
      </w:r>
    </w:p>
    <w:p w14:paraId="75E5DD64" w14:textId="77777777" w:rsidR="00066224" w:rsidRDefault="00066224" w:rsidP="005C4B76">
      <w:pPr>
        <w:spacing w:after="0" w:line="240" w:lineRule="auto"/>
        <w:jc w:val="both"/>
        <w:rPr>
          <w:rFonts w:ascii="Arial" w:hAnsi="Arial" w:cs="Arial"/>
          <w:sz w:val="20"/>
          <w:szCs w:val="20"/>
        </w:rPr>
      </w:pPr>
    </w:p>
    <w:p w14:paraId="0E6B3E57" w14:textId="77777777" w:rsidR="00A23E93" w:rsidRDefault="00620A38" w:rsidP="005C4B76">
      <w:pPr>
        <w:spacing w:after="0" w:line="240" w:lineRule="auto"/>
        <w:jc w:val="both"/>
        <w:rPr>
          <w:rFonts w:ascii="Arial" w:hAnsi="Arial" w:cs="Arial"/>
          <w:sz w:val="20"/>
          <w:szCs w:val="20"/>
        </w:rPr>
      </w:pPr>
      <w:r>
        <w:rPr>
          <w:rFonts w:ascii="Arial" w:hAnsi="Arial" w:cs="Arial"/>
          <w:sz w:val="20"/>
          <w:szCs w:val="20"/>
        </w:rPr>
        <w:lastRenderedPageBreak/>
        <w:t xml:space="preserve">The </w:t>
      </w:r>
      <w:r w:rsidR="00CE5016">
        <w:rPr>
          <w:rFonts w:ascii="Arial" w:hAnsi="Arial" w:cs="Arial"/>
          <w:sz w:val="20"/>
          <w:szCs w:val="20"/>
        </w:rPr>
        <w:t xml:space="preserve">method and data used in the model to predict final non-response rates </w:t>
      </w:r>
      <w:r w:rsidR="00066224">
        <w:rPr>
          <w:rFonts w:ascii="Arial" w:hAnsi="Arial" w:cs="Arial"/>
          <w:sz w:val="20"/>
          <w:szCs w:val="20"/>
        </w:rPr>
        <w:t>was</w:t>
      </w:r>
      <w:r w:rsidR="00CE5016">
        <w:rPr>
          <w:rFonts w:ascii="Arial" w:hAnsi="Arial" w:cs="Arial"/>
          <w:sz w:val="20"/>
          <w:szCs w:val="20"/>
        </w:rPr>
        <w:t xml:space="preserve"> the same as the model </w:t>
      </w:r>
      <w:r>
        <w:rPr>
          <w:rFonts w:ascii="Arial" w:hAnsi="Arial" w:cs="Arial"/>
          <w:sz w:val="20"/>
          <w:szCs w:val="20"/>
        </w:rPr>
        <w:t>used the predict day 10 non-responses.</w:t>
      </w:r>
      <w:r w:rsidR="00CE5016">
        <w:rPr>
          <w:rFonts w:ascii="Arial" w:hAnsi="Arial" w:cs="Arial"/>
          <w:sz w:val="20"/>
          <w:szCs w:val="20"/>
        </w:rPr>
        <w:t xml:space="preserve"> The only difference </w:t>
      </w:r>
      <w:r w:rsidR="00066224">
        <w:rPr>
          <w:rFonts w:ascii="Arial" w:hAnsi="Arial" w:cs="Arial"/>
          <w:sz w:val="20"/>
          <w:szCs w:val="20"/>
        </w:rPr>
        <w:t>was in</w:t>
      </w:r>
      <w:r w:rsidR="00CE5016">
        <w:rPr>
          <w:rFonts w:ascii="Arial" w:hAnsi="Arial" w:cs="Arial"/>
          <w:sz w:val="20"/>
          <w:szCs w:val="20"/>
        </w:rPr>
        <w:t xml:space="preserve"> the outcome variable used. </w:t>
      </w:r>
      <w:r w:rsidR="00A23E93">
        <w:rPr>
          <w:rFonts w:ascii="Arial" w:hAnsi="Arial" w:cs="Arial"/>
          <w:sz w:val="20"/>
          <w:szCs w:val="20"/>
        </w:rPr>
        <w:t xml:space="preserve">A description of and analysis of the covariates used in the model </w:t>
      </w:r>
      <w:r w:rsidR="00D148B9">
        <w:rPr>
          <w:rFonts w:ascii="Arial" w:hAnsi="Arial" w:cs="Arial"/>
          <w:sz w:val="20"/>
          <w:szCs w:val="20"/>
        </w:rPr>
        <w:t>was</w:t>
      </w:r>
      <w:r w:rsidR="00A23E93">
        <w:rPr>
          <w:rFonts w:ascii="Arial" w:hAnsi="Arial" w:cs="Arial"/>
          <w:sz w:val="20"/>
          <w:szCs w:val="20"/>
        </w:rPr>
        <w:t xml:space="preserve"> given in Annex B. </w:t>
      </w:r>
    </w:p>
    <w:p w14:paraId="43435092" w14:textId="77777777" w:rsidR="00A23E93" w:rsidRDefault="00A23E93" w:rsidP="005C4B76">
      <w:pPr>
        <w:spacing w:after="0" w:line="240" w:lineRule="auto"/>
        <w:jc w:val="both"/>
        <w:rPr>
          <w:rFonts w:ascii="Arial" w:hAnsi="Arial" w:cs="Arial"/>
          <w:sz w:val="20"/>
          <w:szCs w:val="20"/>
        </w:rPr>
      </w:pPr>
    </w:p>
    <w:p w14:paraId="0876B707" w14:textId="77777777" w:rsidR="00643250" w:rsidRDefault="00066224" w:rsidP="005C4B76">
      <w:pPr>
        <w:spacing w:after="0" w:line="240" w:lineRule="auto"/>
        <w:jc w:val="both"/>
        <w:rPr>
          <w:rFonts w:ascii="Arial" w:hAnsi="Arial" w:cs="Arial"/>
          <w:sz w:val="20"/>
          <w:szCs w:val="20"/>
        </w:rPr>
      </w:pPr>
      <w:r>
        <w:rPr>
          <w:rFonts w:ascii="Arial" w:hAnsi="Arial" w:cs="Arial"/>
          <w:sz w:val="20"/>
          <w:szCs w:val="20"/>
        </w:rPr>
        <w:t>Figure C1 presents the distribution of 2011 Census non-response rates (</w:t>
      </w:r>
      <w:r w:rsidR="00866019">
        <w:rPr>
          <w:rFonts w:ascii="Arial" w:hAnsi="Arial" w:cs="Arial"/>
          <w:sz w:val="20"/>
          <w:szCs w:val="20"/>
        </w:rPr>
        <w:t>imputation rates).</w:t>
      </w:r>
      <w:r w:rsidR="0029300C">
        <w:rPr>
          <w:rFonts w:ascii="Arial" w:hAnsi="Arial" w:cs="Arial"/>
          <w:sz w:val="20"/>
          <w:szCs w:val="20"/>
        </w:rPr>
        <w:t xml:space="preserve"> </w:t>
      </w:r>
      <w:r w:rsidR="00866019">
        <w:rPr>
          <w:rFonts w:ascii="Arial" w:hAnsi="Arial" w:cs="Arial"/>
          <w:sz w:val="20"/>
          <w:szCs w:val="20"/>
        </w:rPr>
        <w:t xml:space="preserve">Compared with the distribution of 2011 Census day 10 non-response </w:t>
      </w:r>
      <w:r w:rsidR="0029300C">
        <w:rPr>
          <w:rFonts w:ascii="Arial" w:hAnsi="Arial" w:cs="Arial"/>
          <w:sz w:val="20"/>
          <w:szCs w:val="20"/>
        </w:rPr>
        <w:t xml:space="preserve">(Figure B1) </w:t>
      </w:r>
      <w:r w:rsidR="00866019">
        <w:rPr>
          <w:rFonts w:ascii="Arial" w:hAnsi="Arial" w:cs="Arial"/>
          <w:sz w:val="20"/>
          <w:szCs w:val="20"/>
        </w:rPr>
        <w:t xml:space="preserve">it gives evidence how well the last census </w:t>
      </w:r>
      <w:proofErr w:type="gramStart"/>
      <w:r w:rsidR="00866019">
        <w:rPr>
          <w:rFonts w:ascii="Arial" w:hAnsi="Arial" w:cs="Arial"/>
          <w:sz w:val="20"/>
          <w:szCs w:val="20"/>
        </w:rPr>
        <w:t>follow</w:t>
      </w:r>
      <w:proofErr w:type="gramEnd"/>
      <w:r w:rsidR="00866019">
        <w:rPr>
          <w:rFonts w:ascii="Arial" w:hAnsi="Arial" w:cs="Arial"/>
          <w:sz w:val="20"/>
          <w:szCs w:val="20"/>
        </w:rPr>
        <w:t xml:space="preserve"> up</w:t>
      </w:r>
      <w:r w:rsidR="00624242">
        <w:rPr>
          <w:rFonts w:ascii="Arial" w:hAnsi="Arial" w:cs="Arial"/>
          <w:sz w:val="20"/>
          <w:szCs w:val="20"/>
        </w:rPr>
        <w:t xml:space="preserve">, estimation and adjustment </w:t>
      </w:r>
      <w:r w:rsidR="00866019">
        <w:rPr>
          <w:rFonts w:ascii="Arial" w:hAnsi="Arial" w:cs="Arial"/>
          <w:sz w:val="20"/>
          <w:szCs w:val="20"/>
        </w:rPr>
        <w:t xml:space="preserve">worked to decrease the differences in </w:t>
      </w:r>
      <w:r w:rsidR="0029300C">
        <w:rPr>
          <w:rFonts w:ascii="Arial" w:hAnsi="Arial" w:cs="Arial"/>
          <w:sz w:val="20"/>
          <w:szCs w:val="20"/>
        </w:rPr>
        <w:t>non-</w:t>
      </w:r>
      <w:r w:rsidR="00866019">
        <w:rPr>
          <w:rFonts w:ascii="Arial" w:hAnsi="Arial" w:cs="Arial"/>
          <w:sz w:val="20"/>
          <w:szCs w:val="20"/>
        </w:rPr>
        <w:t>response amongst LSOAs</w:t>
      </w:r>
      <w:r w:rsidR="0029300C">
        <w:rPr>
          <w:rFonts w:ascii="Arial" w:hAnsi="Arial" w:cs="Arial"/>
          <w:sz w:val="20"/>
          <w:szCs w:val="20"/>
        </w:rPr>
        <w:t>.</w:t>
      </w:r>
      <w:r w:rsidR="004461F9">
        <w:rPr>
          <w:rFonts w:ascii="Arial" w:hAnsi="Arial" w:cs="Arial"/>
          <w:sz w:val="20"/>
          <w:szCs w:val="20"/>
        </w:rPr>
        <w:t xml:space="preserve"> The mean final non-response rate was approximately 5 per cent </w:t>
      </w:r>
      <w:r w:rsidR="00244EE7">
        <w:rPr>
          <w:rFonts w:ascii="Arial" w:hAnsi="Arial" w:cs="Arial"/>
          <w:sz w:val="20"/>
          <w:szCs w:val="20"/>
        </w:rPr>
        <w:t>(+/- 3.5 per cent) c</w:t>
      </w:r>
      <w:r w:rsidR="004461F9">
        <w:rPr>
          <w:rFonts w:ascii="Arial" w:hAnsi="Arial" w:cs="Arial"/>
          <w:sz w:val="20"/>
          <w:szCs w:val="20"/>
        </w:rPr>
        <w:t xml:space="preserve">ompared with 23 per cent </w:t>
      </w:r>
      <w:r w:rsidR="00244EE7">
        <w:rPr>
          <w:rFonts w:ascii="Arial" w:hAnsi="Arial" w:cs="Arial"/>
          <w:sz w:val="20"/>
          <w:szCs w:val="20"/>
        </w:rPr>
        <w:t>(+/-10</w:t>
      </w:r>
      <w:r w:rsidR="001A6FC7">
        <w:rPr>
          <w:rFonts w:ascii="Arial" w:hAnsi="Arial" w:cs="Arial"/>
          <w:sz w:val="20"/>
          <w:szCs w:val="20"/>
        </w:rPr>
        <w:t>.2</w:t>
      </w:r>
      <w:r w:rsidR="00244EE7">
        <w:rPr>
          <w:rFonts w:ascii="Arial" w:hAnsi="Arial" w:cs="Arial"/>
          <w:sz w:val="20"/>
          <w:szCs w:val="20"/>
        </w:rPr>
        <w:t xml:space="preserve"> per cent) ten</w:t>
      </w:r>
      <w:r w:rsidR="004461F9">
        <w:rPr>
          <w:rFonts w:ascii="Arial" w:hAnsi="Arial" w:cs="Arial"/>
          <w:sz w:val="20"/>
          <w:szCs w:val="20"/>
        </w:rPr>
        <w:t xml:space="preserve"> days after the census day. </w:t>
      </w:r>
    </w:p>
    <w:p w14:paraId="4D582DAE" w14:textId="77777777" w:rsidR="0029300C" w:rsidRDefault="0029300C" w:rsidP="005C4B76">
      <w:pPr>
        <w:spacing w:after="0" w:line="240" w:lineRule="auto"/>
        <w:jc w:val="both"/>
        <w:rPr>
          <w:rFonts w:ascii="Arial" w:hAnsi="Arial" w:cs="Arial"/>
          <w:sz w:val="20"/>
          <w:szCs w:val="20"/>
        </w:rPr>
      </w:pPr>
    </w:p>
    <w:p w14:paraId="7EFFDFF9" w14:textId="77777777" w:rsidR="008B5C48" w:rsidRDefault="008B5C48" w:rsidP="00643250">
      <w:pPr>
        <w:spacing w:after="0" w:line="240" w:lineRule="auto"/>
        <w:jc w:val="both"/>
        <w:rPr>
          <w:rFonts w:ascii="Arial" w:hAnsi="Arial" w:cs="Arial"/>
          <w:sz w:val="20"/>
          <w:szCs w:val="20"/>
        </w:rPr>
      </w:pPr>
    </w:p>
    <w:p w14:paraId="4ADD5782" w14:textId="0E91809E" w:rsidR="00643250" w:rsidRDefault="00643250" w:rsidP="00643250">
      <w:pPr>
        <w:spacing w:after="0" w:line="240" w:lineRule="auto"/>
        <w:jc w:val="both"/>
        <w:rPr>
          <w:rFonts w:ascii="Arial" w:hAnsi="Arial" w:cs="Arial"/>
          <w:sz w:val="20"/>
          <w:szCs w:val="20"/>
        </w:rPr>
      </w:pPr>
      <w:r>
        <w:rPr>
          <w:rFonts w:ascii="Arial" w:hAnsi="Arial" w:cs="Arial"/>
          <w:sz w:val="20"/>
          <w:szCs w:val="20"/>
        </w:rPr>
        <w:t xml:space="preserve">Figure C1: Distribution of </w:t>
      </w:r>
      <w:r w:rsidR="00D148B9">
        <w:rPr>
          <w:rFonts w:ascii="Arial" w:hAnsi="Arial" w:cs="Arial"/>
          <w:sz w:val="20"/>
          <w:szCs w:val="20"/>
        </w:rPr>
        <w:t xml:space="preserve">LSOAs by </w:t>
      </w:r>
      <w:r>
        <w:rPr>
          <w:rFonts w:ascii="Arial" w:hAnsi="Arial" w:cs="Arial"/>
          <w:sz w:val="20"/>
          <w:szCs w:val="20"/>
        </w:rPr>
        <w:t xml:space="preserve">final non-response rates. </w:t>
      </w:r>
      <w:r w:rsidR="00D148B9">
        <w:rPr>
          <w:rFonts w:ascii="Arial" w:hAnsi="Arial" w:cs="Arial"/>
          <w:sz w:val="20"/>
          <w:szCs w:val="20"/>
        </w:rPr>
        <w:t>E</w:t>
      </w:r>
      <w:r>
        <w:rPr>
          <w:rFonts w:ascii="Arial" w:hAnsi="Arial" w:cs="Arial"/>
          <w:sz w:val="20"/>
          <w:szCs w:val="20"/>
        </w:rPr>
        <w:t>ngland and Wales, 2011 Census.</w:t>
      </w:r>
    </w:p>
    <w:p w14:paraId="2872F443" w14:textId="77777777" w:rsidR="00643250" w:rsidRDefault="0029300C" w:rsidP="005C4B76">
      <w:pPr>
        <w:spacing w:after="0" w:line="240" w:lineRule="auto"/>
        <w:jc w:val="both"/>
        <w:rPr>
          <w:rFonts w:ascii="Arial" w:hAnsi="Arial" w:cs="Arial"/>
          <w:sz w:val="20"/>
          <w:szCs w:val="20"/>
        </w:rPr>
      </w:pPr>
      <w:r w:rsidRPr="0029300C">
        <w:rPr>
          <w:rFonts w:ascii="Arial" w:hAnsi="Arial" w:cs="Arial"/>
          <w:noProof/>
          <w:sz w:val="20"/>
          <w:szCs w:val="20"/>
          <w:lang w:eastAsia="zh-CN"/>
        </w:rPr>
        <w:drawing>
          <wp:inline distT="0" distB="0" distL="0" distR="0" wp14:anchorId="517823D8" wp14:editId="0904056A">
            <wp:extent cx="4772891" cy="3373582"/>
            <wp:effectExtent l="19050" t="0" r="8659" b="0"/>
            <wp:docPr id="7" name="Picture 2" descr="Histogram for perc_hh_IR"/>
            <wp:cNvGraphicFramePr/>
            <a:graphic xmlns:a="http://schemas.openxmlformats.org/drawingml/2006/main">
              <a:graphicData uri="http://schemas.openxmlformats.org/drawingml/2006/picture">
                <pic:pic xmlns:pic="http://schemas.openxmlformats.org/drawingml/2006/picture">
                  <pic:nvPicPr>
                    <pic:cNvPr id="2049" name="Picture 1" descr="Histogram for perc_hh_IR"/>
                    <pic:cNvPicPr>
                      <a:picLocks noChangeAspect="1" noChangeArrowheads="1"/>
                    </pic:cNvPicPr>
                  </pic:nvPicPr>
                  <pic:blipFill>
                    <a:blip r:embed="rId42" cstate="print"/>
                    <a:srcRect l="1029" t="6061" r="1136" b="1705"/>
                    <a:stretch>
                      <a:fillRect/>
                    </a:stretch>
                  </pic:blipFill>
                  <pic:spPr bwMode="auto">
                    <a:xfrm>
                      <a:off x="0" y="0"/>
                      <a:ext cx="4772891" cy="3373582"/>
                    </a:xfrm>
                    <a:prstGeom prst="rect">
                      <a:avLst/>
                    </a:prstGeom>
                    <a:noFill/>
                  </pic:spPr>
                </pic:pic>
              </a:graphicData>
            </a:graphic>
          </wp:inline>
        </w:drawing>
      </w:r>
    </w:p>
    <w:p w14:paraId="0465C11A" w14:textId="77777777" w:rsidR="006602BE" w:rsidRDefault="006602BE" w:rsidP="005C4B76">
      <w:pPr>
        <w:spacing w:after="0" w:line="240" w:lineRule="auto"/>
        <w:jc w:val="both"/>
        <w:rPr>
          <w:rFonts w:ascii="Arial" w:hAnsi="Arial" w:cs="Arial"/>
          <w:sz w:val="20"/>
          <w:szCs w:val="20"/>
        </w:rPr>
      </w:pPr>
    </w:p>
    <w:p w14:paraId="4EADBF49" w14:textId="77777777" w:rsidR="000F246F" w:rsidRDefault="006602BE" w:rsidP="006602BE">
      <w:pPr>
        <w:tabs>
          <w:tab w:val="num" w:pos="360"/>
          <w:tab w:val="num" w:pos="1440"/>
        </w:tabs>
        <w:spacing w:after="0" w:line="240" w:lineRule="auto"/>
        <w:jc w:val="both"/>
        <w:rPr>
          <w:rFonts w:ascii="Arial" w:hAnsi="Arial" w:cs="Arial"/>
          <w:sz w:val="20"/>
          <w:szCs w:val="20"/>
          <w:lang w:val="en-US"/>
        </w:rPr>
      </w:pPr>
      <w:r>
        <w:rPr>
          <w:rFonts w:ascii="Arial" w:hAnsi="Arial" w:cs="Arial"/>
          <w:sz w:val="20"/>
          <w:szCs w:val="20"/>
        </w:rPr>
        <w:t xml:space="preserve">Table C1 presents the </w:t>
      </w:r>
      <w:r w:rsidR="00D0090C">
        <w:rPr>
          <w:rFonts w:ascii="Arial" w:hAnsi="Arial" w:cs="Arial"/>
          <w:sz w:val="20"/>
          <w:szCs w:val="20"/>
        </w:rPr>
        <w:t xml:space="preserve">final non-response </w:t>
      </w:r>
      <w:r>
        <w:rPr>
          <w:rFonts w:ascii="Arial" w:hAnsi="Arial" w:cs="Arial"/>
          <w:sz w:val="20"/>
          <w:szCs w:val="20"/>
        </w:rPr>
        <w:t>model parameter estimates. Figure C2 p</w:t>
      </w:r>
      <w:r w:rsidR="00790D66">
        <w:rPr>
          <w:rFonts w:ascii="Arial" w:hAnsi="Arial" w:cs="Arial"/>
          <w:sz w:val="20"/>
          <w:szCs w:val="20"/>
        </w:rPr>
        <w:t xml:space="preserve">resents the distribution of LSOAs </w:t>
      </w:r>
      <w:r w:rsidR="00DA798F">
        <w:rPr>
          <w:rFonts w:ascii="Arial" w:hAnsi="Arial" w:cs="Arial"/>
          <w:sz w:val="20"/>
          <w:szCs w:val="20"/>
        </w:rPr>
        <w:t xml:space="preserve">by the predicted values of </w:t>
      </w:r>
      <w:r w:rsidR="0039724B">
        <w:rPr>
          <w:rFonts w:ascii="Arial" w:hAnsi="Arial" w:cs="Arial"/>
          <w:sz w:val="20"/>
          <w:szCs w:val="20"/>
        </w:rPr>
        <w:t xml:space="preserve">non-response given by </w:t>
      </w:r>
      <w:r w:rsidR="00DA798F">
        <w:rPr>
          <w:rFonts w:ascii="Arial" w:hAnsi="Arial" w:cs="Arial"/>
          <w:sz w:val="20"/>
          <w:szCs w:val="20"/>
        </w:rPr>
        <w:t>the day 10 non-r</w:t>
      </w:r>
      <w:r w:rsidR="00790D66">
        <w:rPr>
          <w:rFonts w:ascii="Arial" w:hAnsi="Arial" w:cs="Arial"/>
          <w:sz w:val="20"/>
          <w:szCs w:val="20"/>
        </w:rPr>
        <w:t>esponse</w:t>
      </w:r>
      <w:r w:rsidR="00DA798F">
        <w:rPr>
          <w:rFonts w:ascii="Arial" w:hAnsi="Arial" w:cs="Arial"/>
          <w:sz w:val="20"/>
          <w:szCs w:val="20"/>
        </w:rPr>
        <w:t xml:space="preserve"> and the final non-response rates</w:t>
      </w:r>
      <w:r w:rsidR="0039724B">
        <w:rPr>
          <w:rFonts w:ascii="Arial" w:hAnsi="Arial" w:cs="Arial"/>
          <w:sz w:val="20"/>
          <w:szCs w:val="20"/>
        </w:rPr>
        <w:t xml:space="preserve"> models</w:t>
      </w:r>
      <w:r w:rsidR="00DA798F">
        <w:rPr>
          <w:rFonts w:ascii="Arial" w:hAnsi="Arial" w:cs="Arial"/>
          <w:sz w:val="20"/>
          <w:szCs w:val="20"/>
        </w:rPr>
        <w:t xml:space="preserve">. </w:t>
      </w:r>
      <w:r>
        <w:rPr>
          <w:rFonts w:ascii="Arial" w:hAnsi="Arial" w:cs="Arial"/>
          <w:sz w:val="20"/>
          <w:szCs w:val="20"/>
        </w:rPr>
        <w:t xml:space="preserve">Figure </w:t>
      </w:r>
      <w:r>
        <w:rPr>
          <w:rFonts w:ascii="Arial" w:hAnsi="Arial" w:cs="Arial"/>
          <w:sz w:val="20"/>
          <w:szCs w:val="20"/>
          <w:lang w:val="en-US"/>
        </w:rPr>
        <w:t xml:space="preserve">C3 </w:t>
      </w:r>
      <w:r w:rsidR="00DB74B9">
        <w:rPr>
          <w:rFonts w:ascii="Arial" w:hAnsi="Arial" w:cs="Arial"/>
          <w:sz w:val="20"/>
          <w:szCs w:val="20"/>
          <w:lang w:val="en-US"/>
        </w:rPr>
        <w:t xml:space="preserve">presents the correlation between </w:t>
      </w:r>
      <w:r w:rsidR="009D2323">
        <w:rPr>
          <w:rFonts w:ascii="Arial" w:hAnsi="Arial" w:cs="Arial"/>
          <w:sz w:val="20"/>
          <w:szCs w:val="20"/>
          <w:lang w:val="en-US"/>
        </w:rPr>
        <w:t xml:space="preserve">the predicted values given by </w:t>
      </w:r>
      <w:r w:rsidR="00DB74B9">
        <w:rPr>
          <w:rFonts w:ascii="Arial" w:hAnsi="Arial" w:cs="Arial"/>
          <w:sz w:val="20"/>
          <w:szCs w:val="20"/>
          <w:lang w:val="en-US"/>
        </w:rPr>
        <w:t>both model</w:t>
      </w:r>
      <w:r w:rsidR="009D2323">
        <w:rPr>
          <w:rFonts w:ascii="Arial" w:hAnsi="Arial" w:cs="Arial"/>
          <w:sz w:val="20"/>
          <w:szCs w:val="20"/>
          <w:lang w:val="en-US"/>
        </w:rPr>
        <w:t>s</w:t>
      </w:r>
      <w:r w:rsidR="004D3A62">
        <w:rPr>
          <w:rFonts w:ascii="Arial" w:hAnsi="Arial" w:cs="Arial"/>
          <w:sz w:val="20"/>
          <w:szCs w:val="20"/>
          <w:lang w:val="en-US"/>
        </w:rPr>
        <w:t xml:space="preserve">. </w:t>
      </w:r>
    </w:p>
    <w:p w14:paraId="691D8152" w14:textId="77777777" w:rsidR="00FA2160" w:rsidRDefault="00FA2160" w:rsidP="006602BE">
      <w:pPr>
        <w:spacing w:after="0" w:line="240" w:lineRule="auto"/>
        <w:jc w:val="both"/>
        <w:rPr>
          <w:rFonts w:ascii="Arial" w:hAnsi="Arial" w:cs="Arial"/>
          <w:sz w:val="20"/>
          <w:szCs w:val="20"/>
        </w:rPr>
      </w:pPr>
    </w:p>
    <w:p w14:paraId="0AFD5382" w14:textId="200CC6E4" w:rsidR="006602BE" w:rsidRDefault="006602BE" w:rsidP="00292211">
      <w:pPr>
        <w:keepNext/>
        <w:keepLines/>
        <w:spacing w:after="0" w:line="240" w:lineRule="auto"/>
        <w:jc w:val="both"/>
        <w:rPr>
          <w:rFonts w:ascii="Arial" w:hAnsi="Arial" w:cs="Arial"/>
          <w:sz w:val="20"/>
          <w:szCs w:val="20"/>
        </w:rPr>
      </w:pPr>
      <w:r>
        <w:rPr>
          <w:rFonts w:ascii="Arial" w:hAnsi="Arial" w:cs="Arial"/>
          <w:sz w:val="20"/>
          <w:szCs w:val="20"/>
        </w:rPr>
        <w:lastRenderedPageBreak/>
        <w:t>Table C1: Model parameter estimates</w:t>
      </w:r>
    </w:p>
    <w:p w14:paraId="337952B5" w14:textId="124064AD" w:rsidR="006602BE" w:rsidRDefault="00CA1DC1" w:rsidP="006602BE">
      <w:pPr>
        <w:tabs>
          <w:tab w:val="num" w:pos="360"/>
          <w:tab w:val="num" w:pos="1440"/>
        </w:tabs>
        <w:spacing w:after="0" w:line="240" w:lineRule="auto"/>
        <w:jc w:val="both"/>
        <w:rPr>
          <w:rFonts w:ascii="Arial" w:hAnsi="Arial" w:cs="Arial"/>
          <w:sz w:val="20"/>
          <w:szCs w:val="20"/>
        </w:rPr>
      </w:pPr>
      <w:r w:rsidRPr="00CA1DC1">
        <w:rPr>
          <w:noProof/>
        </w:rPr>
        <w:drawing>
          <wp:inline distT="0" distB="0" distL="0" distR="0" wp14:anchorId="29EB93A3" wp14:editId="09F99BA8">
            <wp:extent cx="5731510" cy="2736148"/>
            <wp:effectExtent l="0" t="0" r="2540" b="762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31510" cy="2736148"/>
                    </a:xfrm>
                    <a:prstGeom prst="rect">
                      <a:avLst/>
                    </a:prstGeom>
                    <a:noFill/>
                    <a:ln>
                      <a:noFill/>
                    </a:ln>
                  </pic:spPr>
                </pic:pic>
              </a:graphicData>
            </a:graphic>
          </wp:inline>
        </w:drawing>
      </w:r>
    </w:p>
    <w:p w14:paraId="5066B13C" w14:textId="26F77AA3" w:rsidR="000F246F" w:rsidRDefault="000F246F" w:rsidP="006602BE">
      <w:pPr>
        <w:tabs>
          <w:tab w:val="num" w:pos="360"/>
          <w:tab w:val="num" w:pos="1440"/>
        </w:tabs>
        <w:spacing w:after="0" w:line="240" w:lineRule="auto"/>
        <w:jc w:val="both"/>
        <w:rPr>
          <w:rFonts w:ascii="Arial" w:hAnsi="Arial" w:cs="Arial"/>
          <w:sz w:val="20"/>
          <w:szCs w:val="20"/>
        </w:rPr>
      </w:pPr>
    </w:p>
    <w:p w14:paraId="31F00002" w14:textId="77777777" w:rsidR="00E83EF2" w:rsidRDefault="00E83EF2" w:rsidP="006602BE">
      <w:pPr>
        <w:tabs>
          <w:tab w:val="num" w:pos="360"/>
          <w:tab w:val="num" w:pos="1440"/>
        </w:tabs>
        <w:spacing w:after="0" w:line="240" w:lineRule="auto"/>
        <w:jc w:val="both"/>
        <w:rPr>
          <w:rFonts w:ascii="Arial" w:hAnsi="Arial" w:cs="Arial"/>
          <w:sz w:val="20"/>
          <w:szCs w:val="20"/>
        </w:rPr>
      </w:pPr>
      <w:r>
        <w:rPr>
          <w:rFonts w:ascii="Arial" w:hAnsi="Arial" w:cs="Arial"/>
          <w:sz w:val="20"/>
          <w:szCs w:val="20"/>
        </w:rPr>
        <w:t xml:space="preserve">Figure C2: Distribution of </w:t>
      </w:r>
      <w:r w:rsidR="002702B6">
        <w:rPr>
          <w:rFonts w:ascii="Arial" w:hAnsi="Arial" w:cs="Arial"/>
          <w:sz w:val="20"/>
          <w:szCs w:val="20"/>
        </w:rPr>
        <w:t xml:space="preserve">LSOAs by </w:t>
      </w:r>
      <w:r>
        <w:rPr>
          <w:rFonts w:ascii="Arial" w:hAnsi="Arial" w:cs="Arial"/>
          <w:sz w:val="20"/>
          <w:szCs w:val="20"/>
        </w:rPr>
        <w:t xml:space="preserve">predicted non-response </w:t>
      </w:r>
      <w:r w:rsidR="005154EE">
        <w:rPr>
          <w:rFonts w:ascii="Arial" w:hAnsi="Arial" w:cs="Arial"/>
          <w:sz w:val="20"/>
          <w:szCs w:val="20"/>
        </w:rPr>
        <w:t>rates</w:t>
      </w:r>
      <w:r>
        <w:rPr>
          <w:rFonts w:ascii="Arial" w:hAnsi="Arial" w:cs="Arial"/>
          <w:sz w:val="20"/>
          <w:szCs w:val="20"/>
        </w:rPr>
        <w:t xml:space="preserve"> given by the day 10 non-response and the final non-response rate models.</w:t>
      </w:r>
      <w:r w:rsidR="00684CA3">
        <w:rPr>
          <w:rFonts w:ascii="Arial" w:hAnsi="Arial" w:cs="Arial"/>
          <w:sz w:val="20"/>
          <w:szCs w:val="20"/>
        </w:rPr>
        <w:t xml:space="preserve"> England and Wales.</w:t>
      </w:r>
    </w:p>
    <w:p w14:paraId="5F3D0BE4" w14:textId="77777777" w:rsidR="00684CA3" w:rsidRDefault="00684CA3" w:rsidP="006602BE">
      <w:pPr>
        <w:tabs>
          <w:tab w:val="num" w:pos="360"/>
          <w:tab w:val="num" w:pos="1440"/>
        </w:tabs>
        <w:spacing w:after="0" w:line="240" w:lineRule="auto"/>
        <w:jc w:val="both"/>
        <w:rPr>
          <w:rFonts w:ascii="Arial" w:hAnsi="Arial" w:cs="Arial"/>
          <w:sz w:val="20"/>
          <w:szCs w:val="20"/>
        </w:rPr>
      </w:pPr>
    </w:p>
    <w:p w14:paraId="43FE0863" w14:textId="77777777" w:rsidR="00BA61C0" w:rsidRDefault="00BA61C0" w:rsidP="006602BE">
      <w:pPr>
        <w:tabs>
          <w:tab w:val="num" w:pos="360"/>
          <w:tab w:val="num" w:pos="1440"/>
        </w:tabs>
        <w:spacing w:after="0" w:line="240" w:lineRule="auto"/>
        <w:jc w:val="both"/>
        <w:rPr>
          <w:rFonts w:ascii="Arial" w:hAnsi="Arial" w:cs="Arial"/>
          <w:sz w:val="20"/>
          <w:szCs w:val="20"/>
        </w:rPr>
      </w:pPr>
      <w:r>
        <w:rPr>
          <w:rFonts w:ascii="Arial" w:hAnsi="Arial" w:cs="Arial"/>
          <w:sz w:val="20"/>
          <w:szCs w:val="20"/>
        </w:rPr>
        <w:t xml:space="preserve">           Predicted day 10 non-response</w:t>
      </w:r>
      <w:r>
        <w:rPr>
          <w:rFonts w:ascii="Arial" w:hAnsi="Arial" w:cs="Arial"/>
          <w:sz w:val="20"/>
          <w:szCs w:val="20"/>
        </w:rPr>
        <w:tab/>
      </w:r>
      <w:r>
        <w:rPr>
          <w:rFonts w:ascii="Arial" w:hAnsi="Arial" w:cs="Arial"/>
          <w:sz w:val="20"/>
          <w:szCs w:val="20"/>
        </w:rPr>
        <w:tab/>
      </w:r>
      <w:r>
        <w:rPr>
          <w:rFonts w:ascii="Arial" w:hAnsi="Arial" w:cs="Arial"/>
          <w:sz w:val="20"/>
          <w:szCs w:val="20"/>
        </w:rPr>
        <w:tab/>
        <w:t xml:space="preserve">     Predicted final non-response rates</w:t>
      </w:r>
    </w:p>
    <w:p w14:paraId="0394A0A6" w14:textId="77777777" w:rsidR="000F246F" w:rsidRDefault="000F246F" w:rsidP="006602BE">
      <w:pPr>
        <w:tabs>
          <w:tab w:val="num" w:pos="360"/>
          <w:tab w:val="num" w:pos="1440"/>
        </w:tabs>
        <w:spacing w:after="0" w:line="240" w:lineRule="auto"/>
        <w:jc w:val="both"/>
        <w:rPr>
          <w:rFonts w:ascii="Arial" w:hAnsi="Arial" w:cs="Arial"/>
          <w:sz w:val="20"/>
          <w:szCs w:val="20"/>
        </w:rPr>
      </w:pPr>
      <w:r>
        <w:rPr>
          <w:rFonts w:ascii="Arial" w:hAnsi="Arial" w:cs="Arial"/>
          <w:noProof/>
          <w:sz w:val="20"/>
          <w:szCs w:val="20"/>
          <w:lang w:eastAsia="zh-CN"/>
        </w:rPr>
        <w:drawing>
          <wp:anchor distT="0" distB="0" distL="114300" distR="114300" simplePos="0" relativeHeight="251675648" behindDoc="0" locked="0" layoutInCell="1" allowOverlap="1" wp14:anchorId="55440BF5" wp14:editId="2E8BA520">
            <wp:simplePos x="0" y="0"/>
            <wp:positionH relativeFrom="column">
              <wp:posOffset>3040380</wp:posOffset>
            </wp:positionH>
            <wp:positionV relativeFrom="paragraph">
              <wp:posOffset>-3810</wp:posOffset>
            </wp:positionV>
            <wp:extent cx="2948940" cy="2110740"/>
            <wp:effectExtent l="19050" t="0" r="3810" b="0"/>
            <wp:wrapNone/>
            <wp:docPr id="27" name="Picture 59"/>
            <wp:cNvGraphicFramePr/>
            <a:graphic xmlns:a="http://schemas.openxmlformats.org/drawingml/2006/main">
              <a:graphicData uri="http://schemas.openxmlformats.org/drawingml/2006/picture">
                <pic:pic xmlns:pic="http://schemas.openxmlformats.org/drawingml/2006/picture">
                  <pic:nvPicPr>
                    <pic:cNvPr id="4" name="Picture 59" descr="Histogram for perc_pred_nonres"/>
                    <pic:cNvPicPr>
                      <a:picLocks noChangeAspect="1" noChangeArrowheads="1"/>
                    </pic:cNvPicPr>
                  </pic:nvPicPr>
                  <pic:blipFill>
                    <a:blip r:embed="rId44" cstate="print"/>
                    <a:srcRect l="1623" t="6000" r="1748" b="1667"/>
                    <a:stretch>
                      <a:fillRect/>
                    </a:stretch>
                  </pic:blipFill>
                  <pic:spPr bwMode="auto">
                    <a:xfrm>
                      <a:off x="0" y="0"/>
                      <a:ext cx="2948940" cy="2110740"/>
                    </a:xfrm>
                    <a:prstGeom prst="rect">
                      <a:avLst/>
                    </a:prstGeom>
                    <a:noFill/>
                    <a:ln w="9525">
                      <a:noFill/>
                      <a:miter lim="800000"/>
                      <a:headEnd/>
                      <a:tailEnd/>
                    </a:ln>
                  </pic:spPr>
                </pic:pic>
              </a:graphicData>
            </a:graphic>
          </wp:anchor>
        </w:drawing>
      </w:r>
      <w:r>
        <w:rPr>
          <w:rFonts w:ascii="Arial" w:hAnsi="Arial" w:cs="Arial"/>
          <w:noProof/>
          <w:sz w:val="20"/>
          <w:szCs w:val="20"/>
          <w:lang w:eastAsia="zh-CN"/>
        </w:rPr>
        <w:drawing>
          <wp:anchor distT="0" distB="0" distL="114300" distR="114300" simplePos="0" relativeHeight="251674624" behindDoc="0" locked="0" layoutInCell="1" allowOverlap="1" wp14:anchorId="3E4A7E6A" wp14:editId="4AE06E6A">
            <wp:simplePos x="0" y="0"/>
            <wp:positionH relativeFrom="column">
              <wp:posOffset>80010</wp:posOffset>
            </wp:positionH>
            <wp:positionV relativeFrom="paragraph">
              <wp:posOffset>-1270</wp:posOffset>
            </wp:positionV>
            <wp:extent cx="2960370" cy="2095500"/>
            <wp:effectExtent l="19050" t="0" r="0" b="0"/>
            <wp:wrapNone/>
            <wp:docPr id="26" name="Picture 45"/>
            <wp:cNvGraphicFramePr/>
            <a:graphic xmlns:a="http://schemas.openxmlformats.org/drawingml/2006/main">
              <a:graphicData uri="http://schemas.openxmlformats.org/drawingml/2006/picture">
                <pic:pic xmlns:pic="http://schemas.openxmlformats.org/drawingml/2006/picture">
                  <pic:nvPicPr>
                    <pic:cNvPr id="14447" name="Picture 45" descr="Histogram for per_pred_nonres"/>
                    <pic:cNvPicPr>
                      <a:picLocks noChangeAspect="1" noChangeArrowheads="1"/>
                    </pic:cNvPicPr>
                  </pic:nvPicPr>
                  <pic:blipFill>
                    <a:blip r:embed="rId41" cstate="print"/>
                    <a:srcRect l="1873" t="6333" r="1248" b="2000"/>
                    <a:stretch>
                      <a:fillRect/>
                    </a:stretch>
                  </pic:blipFill>
                  <pic:spPr bwMode="auto">
                    <a:xfrm>
                      <a:off x="0" y="0"/>
                      <a:ext cx="2960370" cy="2095500"/>
                    </a:xfrm>
                    <a:prstGeom prst="rect">
                      <a:avLst/>
                    </a:prstGeom>
                    <a:solidFill>
                      <a:srgbClr val="DCE6F2"/>
                    </a:solidFill>
                    <a:ln w="9525">
                      <a:noFill/>
                      <a:miter lim="800000"/>
                      <a:headEnd/>
                      <a:tailEnd/>
                    </a:ln>
                  </pic:spPr>
                </pic:pic>
              </a:graphicData>
            </a:graphic>
          </wp:anchor>
        </w:drawing>
      </w:r>
    </w:p>
    <w:p w14:paraId="77E3BC3F" w14:textId="77777777" w:rsidR="000F246F" w:rsidRDefault="000F246F" w:rsidP="006602BE">
      <w:pPr>
        <w:tabs>
          <w:tab w:val="num" w:pos="360"/>
          <w:tab w:val="num" w:pos="1440"/>
        </w:tabs>
        <w:spacing w:after="0" w:line="240" w:lineRule="auto"/>
        <w:jc w:val="both"/>
        <w:rPr>
          <w:rFonts w:ascii="Arial" w:hAnsi="Arial" w:cs="Arial"/>
          <w:sz w:val="20"/>
          <w:szCs w:val="20"/>
        </w:rPr>
      </w:pPr>
    </w:p>
    <w:p w14:paraId="76B9A2B6" w14:textId="77777777" w:rsidR="000F246F" w:rsidRDefault="000F246F" w:rsidP="006602BE">
      <w:pPr>
        <w:tabs>
          <w:tab w:val="num" w:pos="360"/>
          <w:tab w:val="num" w:pos="1440"/>
        </w:tabs>
        <w:spacing w:after="0" w:line="240" w:lineRule="auto"/>
        <w:jc w:val="both"/>
        <w:rPr>
          <w:rFonts w:ascii="Arial" w:hAnsi="Arial" w:cs="Arial"/>
          <w:sz w:val="20"/>
          <w:szCs w:val="20"/>
        </w:rPr>
      </w:pPr>
    </w:p>
    <w:p w14:paraId="4AA41AA0" w14:textId="77777777" w:rsidR="000F246F" w:rsidRDefault="000F246F" w:rsidP="006602BE">
      <w:pPr>
        <w:tabs>
          <w:tab w:val="num" w:pos="360"/>
          <w:tab w:val="num" w:pos="1440"/>
        </w:tabs>
        <w:spacing w:after="0" w:line="240" w:lineRule="auto"/>
        <w:jc w:val="both"/>
        <w:rPr>
          <w:rFonts w:ascii="Arial" w:hAnsi="Arial" w:cs="Arial"/>
          <w:sz w:val="20"/>
          <w:szCs w:val="20"/>
        </w:rPr>
      </w:pPr>
    </w:p>
    <w:p w14:paraId="149E455E" w14:textId="77777777" w:rsidR="000F246F" w:rsidRDefault="000F246F" w:rsidP="006602BE">
      <w:pPr>
        <w:tabs>
          <w:tab w:val="num" w:pos="360"/>
          <w:tab w:val="num" w:pos="1440"/>
        </w:tabs>
        <w:spacing w:after="0" w:line="240" w:lineRule="auto"/>
        <w:jc w:val="both"/>
        <w:rPr>
          <w:rFonts w:ascii="Arial" w:hAnsi="Arial" w:cs="Arial"/>
          <w:sz w:val="20"/>
          <w:szCs w:val="20"/>
        </w:rPr>
      </w:pPr>
    </w:p>
    <w:p w14:paraId="16D7E771" w14:textId="77777777" w:rsidR="000F246F" w:rsidRDefault="000F246F" w:rsidP="006602BE">
      <w:pPr>
        <w:tabs>
          <w:tab w:val="num" w:pos="360"/>
          <w:tab w:val="num" w:pos="1440"/>
        </w:tabs>
        <w:spacing w:after="0" w:line="240" w:lineRule="auto"/>
        <w:jc w:val="both"/>
        <w:rPr>
          <w:rFonts w:ascii="Arial" w:hAnsi="Arial" w:cs="Arial"/>
          <w:sz w:val="20"/>
          <w:szCs w:val="20"/>
        </w:rPr>
      </w:pPr>
    </w:p>
    <w:p w14:paraId="73D687AE" w14:textId="77777777" w:rsidR="000F246F" w:rsidRDefault="000F246F" w:rsidP="006602BE">
      <w:pPr>
        <w:tabs>
          <w:tab w:val="num" w:pos="360"/>
          <w:tab w:val="num" w:pos="1440"/>
        </w:tabs>
        <w:spacing w:after="0" w:line="240" w:lineRule="auto"/>
        <w:jc w:val="both"/>
        <w:rPr>
          <w:rFonts w:ascii="Arial" w:hAnsi="Arial" w:cs="Arial"/>
          <w:sz w:val="20"/>
          <w:szCs w:val="20"/>
        </w:rPr>
      </w:pPr>
    </w:p>
    <w:p w14:paraId="08200FCE" w14:textId="77777777" w:rsidR="000F246F" w:rsidRDefault="000F246F" w:rsidP="006602BE">
      <w:pPr>
        <w:tabs>
          <w:tab w:val="num" w:pos="360"/>
          <w:tab w:val="num" w:pos="1440"/>
        </w:tabs>
        <w:spacing w:after="0" w:line="240" w:lineRule="auto"/>
        <w:jc w:val="both"/>
        <w:rPr>
          <w:rFonts w:ascii="Arial" w:hAnsi="Arial" w:cs="Arial"/>
          <w:sz w:val="20"/>
          <w:szCs w:val="20"/>
        </w:rPr>
      </w:pPr>
    </w:p>
    <w:p w14:paraId="510B1366" w14:textId="77777777" w:rsidR="000F246F" w:rsidRDefault="000F246F" w:rsidP="006602BE">
      <w:pPr>
        <w:tabs>
          <w:tab w:val="num" w:pos="360"/>
          <w:tab w:val="num" w:pos="1440"/>
        </w:tabs>
        <w:spacing w:after="0" w:line="240" w:lineRule="auto"/>
        <w:jc w:val="both"/>
        <w:rPr>
          <w:rFonts w:ascii="Arial" w:hAnsi="Arial" w:cs="Arial"/>
          <w:sz w:val="20"/>
          <w:szCs w:val="20"/>
        </w:rPr>
      </w:pPr>
    </w:p>
    <w:p w14:paraId="30F4076C" w14:textId="77777777" w:rsidR="000F246F" w:rsidRDefault="000F246F" w:rsidP="006602BE">
      <w:pPr>
        <w:tabs>
          <w:tab w:val="num" w:pos="360"/>
          <w:tab w:val="num" w:pos="1440"/>
        </w:tabs>
        <w:spacing w:after="0" w:line="240" w:lineRule="auto"/>
        <w:jc w:val="both"/>
        <w:rPr>
          <w:rFonts w:ascii="Arial" w:hAnsi="Arial" w:cs="Arial"/>
          <w:sz w:val="20"/>
          <w:szCs w:val="20"/>
        </w:rPr>
      </w:pPr>
    </w:p>
    <w:p w14:paraId="1CCD8C22" w14:textId="77777777" w:rsidR="004A5F99" w:rsidRDefault="004A5F99" w:rsidP="006602BE">
      <w:pPr>
        <w:spacing w:after="0" w:line="240" w:lineRule="auto"/>
        <w:jc w:val="both"/>
        <w:rPr>
          <w:rFonts w:ascii="Arial" w:hAnsi="Arial" w:cs="Arial"/>
          <w:sz w:val="20"/>
          <w:szCs w:val="20"/>
          <w:lang w:val="en-US"/>
        </w:rPr>
      </w:pPr>
    </w:p>
    <w:p w14:paraId="1485BC49" w14:textId="77777777" w:rsidR="0097330B" w:rsidRDefault="0097330B" w:rsidP="005B7897">
      <w:pPr>
        <w:tabs>
          <w:tab w:val="num" w:pos="360"/>
          <w:tab w:val="num" w:pos="1440"/>
        </w:tabs>
        <w:spacing w:after="0" w:line="240" w:lineRule="auto"/>
        <w:jc w:val="both"/>
        <w:rPr>
          <w:rFonts w:ascii="Arial" w:hAnsi="Arial" w:cs="Arial"/>
          <w:sz w:val="20"/>
          <w:szCs w:val="20"/>
          <w:lang w:val="en-US"/>
        </w:rPr>
      </w:pPr>
    </w:p>
    <w:p w14:paraId="6994FE61" w14:textId="77777777" w:rsidR="0097330B" w:rsidRDefault="0097330B" w:rsidP="005B7897">
      <w:pPr>
        <w:tabs>
          <w:tab w:val="num" w:pos="360"/>
          <w:tab w:val="num" w:pos="1440"/>
        </w:tabs>
        <w:spacing w:after="0" w:line="240" w:lineRule="auto"/>
        <w:jc w:val="both"/>
        <w:rPr>
          <w:rFonts w:ascii="Arial" w:hAnsi="Arial" w:cs="Arial"/>
          <w:sz w:val="20"/>
          <w:szCs w:val="20"/>
          <w:lang w:val="en-US"/>
        </w:rPr>
      </w:pPr>
    </w:p>
    <w:p w14:paraId="13EFC27B" w14:textId="77777777" w:rsidR="0097330B" w:rsidRDefault="0097330B" w:rsidP="005B7897">
      <w:pPr>
        <w:tabs>
          <w:tab w:val="num" w:pos="360"/>
          <w:tab w:val="num" w:pos="1440"/>
        </w:tabs>
        <w:spacing w:after="0" w:line="240" w:lineRule="auto"/>
        <w:jc w:val="both"/>
        <w:rPr>
          <w:rFonts w:ascii="Arial" w:hAnsi="Arial" w:cs="Arial"/>
          <w:sz w:val="20"/>
          <w:szCs w:val="20"/>
          <w:lang w:val="en-US"/>
        </w:rPr>
      </w:pPr>
    </w:p>
    <w:p w14:paraId="7004AA18" w14:textId="77777777" w:rsidR="0097330B" w:rsidRDefault="0097330B" w:rsidP="005B7897">
      <w:pPr>
        <w:tabs>
          <w:tab w:val="num" w:pos="360"/>
          <w:tab w:val="num" w:pos="1440"/>
        </w:tabs>
        <w:spacing w:after="0" w:line="240" w:lineRule="auto"/>
        <w:jc w:val="both"/>
        <w:rPr>
          <w:rFonts w:ascii="Arial" w:hAnsi="Arial" w:cs="Arial"/>
          <w:sz w:val="20"/>
          <w:szCs w:val="20"/>
          <w:lang w:val="en-US"/>
        </w:rPr>
      </w:pPr>
    </w:p>
    <w:p w14:paraId="7DFE4A82" w14:textId="77777777" w:rsidR="0097330B" w:rsidRDefault="0097330B" w:rsidP="005B7897">
      <w:pPr>
        <w:tabs>
          <w:tab w:val="num" w:pos="360"/>
          <w:tab w:val="num" w:pos="1440"/>
        </w:tabs>
        <w:spacing w:after="0" w:line="240" w:lineRule="auto"/>
        <w:jc w:val="both"/>
        <w:rPr>
          <w:rFonts w:ascii="Arial" w:hAnsi="Arial" w:cs="Arial"/>
          <w:sz w:val="20"/>
          <w:szCs w:val="20"/>
          <w:lang w:val="en-US"/>
        </w:rPr>
      </w:pPr>
    </w:p>
    <w:p w14:paraId="1F7D5DBB" w14:textId="77777777" w:rsidR="0097330B" w:rsidRDefault="0097330B" w:rsidP="005B7897">
      <w:pPr>
        <w:tabs>
          <w:tab w:val="num" w:pos="360"/>
          <w:tab w:val="num" w:pos="1440"/>
        </w:tabs>
        <w:spacing w:after="0" w:line="240" w:lineRule="auto"/>
        <w:jc w:val="both"/>
        <w:rPr>
          <w:rFonts w:ascii="Arial" w:hAnsi="Arial" w:cs="Arial"/>
          <w:sz w:val="20"/>
          <w:szCs w:val="20"/>
          <w:lang w:val="en-US"/>
        </w:rPr>
      </w:pPr>
      <w:r>
        <w:rPr>
          <w:rFonts w:ascii="Arial" w:hAnsi="Arial" w:cs="Arial"/>
          <w:sz w:val="20"/>
          <w:szCs w:val="20"/>
          <w:lang w:val="en-US"/>
        </w:rPr>
        <w:t xml:space="preserve">                         </w:t>
      </w:r>
      <w:r w:rsidRPr="0097330B">
        <w:rPr>
          <w:noProof/>
          <w:szCs w:val="20"/>
          <w:lang w:eastAsia="zh-CN"/>
        </w:rPr>
        <w:drawing>
          <wp:inline distT="0" distB="0" distL="0" distR="0" wp14:anchorId="1EF8C468" wp14:editId="489392D6">
            <wp:extent cx="1226820" cy="662940"/>
            <wp:effectExtent l="19050" t="0" r="0" b="0"/>
            <wp:docPr id="3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5" cstate="print"/>
                    <a:srcRect/>
                    <a:stretch>
                      <a:fillRect/>
                    </a:stretch>
                  </pic:blipFill>
                  <pic:spPr bwMode="auto">
                    <a:xfrm>
                      <a:off x="0" y="0"/>
                      <a:ext cx="1226820" cy="662940"/>
                    </a:xfrm>
                    <a:prstGeom prst="rect">
                      <a:avLst/>
                    </a:prstGeom>
                    <a:noFill/>
                    <a:ln w="9525">
                      <a:noFill/>
                      <a:miter lim="800000"/>
                      <a:headEnd/>
                      <a:tailEnd/>
                    </a:ln>
                  </pic:spPr>
                </pic:pic>
              </a:graphicData>
            </a:graphic>
          </wp:inline>
        </w:drawing>
      </w:r>
      <w:r>
        <w:rPr>
          <w:rFonts w:ascii="Arial" w:hAnsi="Arial" w:cs="Arial"/>
          <w:sz w:val="20"/>
          <w:szCs w:val="20"/>
          <w:lang w:val="en-US"/>
        </w:rPr>
        <w:t xml:space="preserve">                                                    </w:t>
      </w:r>
      <w:r w:rsidRPr="0097330B">
        <w:rPr>
          <w:noProof/>
          <w:szCs w:val="20"/>
          <w:lang w:eastAsia="zh-CN"/>
        </w:rPr>
        <w:drawing>
          <wp:inline distT="0" distB="0" distL="0" distR="0" wp14:anchorId="6074F967" wp14:editId="0290C036">
            <wp:extent cx="1226820" cy="662940"/>
            <wp:effectExtent l="19050" t="0" r="0" b="0"/>
            <wp:docPr id="3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6" cstate="print"/>
                    <a:srcRect/>
                    <a:stretch>
                      <a:fillRect/>
                    </a:stretch>
                  </pic:blipFill>
                  <pic:spPr bwMode="auto">
                    <a:xfrm>
                      <a:off x="0" y="0"/>
                      <a:ext cx="1226820" cy="662940"/>
                    </a:xfrm>
                    <a:prstGeom prst="rect">
                      <a:avLst/>
                    </a:prstGeom>
                    <a:noFill/>
                    <a:ln w="9525">
                      <a:noFill/>
                      <a:miter lim="800000"/>
                      <a:headEnd/>
                      <a:tailEnd/>
                    </a:ln>
                  </pic:spPr>
                </pic:pic>
              </a:graphicData>
            </a:graphic>
          </wp:inline>
        </w:drawing>
      </w:r>
    </w:p>
    <w:p w14:paraId="27819631" w14:textId="77777777" w:rsidR="0097330B" w:rsidRDefault="0097330B" w:rsidP="005B7897">
      <w:pPr>
        <w:tabs>
          <w:tab w:val="num" w:pos="360"/>
          <w:tab w:val="num" w:pos="1440"/>
        </w:tabs>
        <w:spacing w:after="0" w:line="240" w:lineRule="auto"/>
        <w:jc w:val="both"/>
        <w:rPr>
          <w:rFonts w:ascii="Arial" w:hAnsi="Arial" w:cs="Arial"/>
          <w:sz w:val="20"/>
          <w:szCs w:val="20"/>
          <w:lang w:val="en-US"/>
        </w:rPr>
      </w:pPr>
    </w:p>
    <w:p w14:paraId="15288277" w14:textId="77777777" w:rsidR="0067768E" w:rsidRDefault="0067768E" w:rsidP="0095286E">
      <w:pPr>
        <w:tabs>
          <w:tab w:val="num" w:pos="360"/>
          <w:tab w:val="num" w:pos="1440"/>
        </w:tabs>
        <w:spacing w:after="0" w:line="240" w:lineRule="auto"/>
        <w:jc w:val="both"/>
        <w:rPr>
          <w:rFonts w:ascii="Arial" w:hAnsi="Arial" w:cs="Arial"/>
          <w:sz w:val="20"/>
          <w:szCs w:val="20"/>
          <w:lang w:val="en-US"/>
        </w:rPr>
      </w:pPr>
    </w:p>
    <w:p w14:paraId="18D4852F" w14:textId="5647A241" w:rsidR="0095286E" w:rsidRDefault="0095286E" w:rsidP="00292211">
      <w:pPr>
        <w:keepNext/>
        <w:keepLines/>
        <w:tabs>
          <w:tab w:val="num" w:pos="360"/>
          <w:tab w:val="num" w:pos="1440"/>
        </w:tabs>
        <w:spacing w:after="0" w:line="240" w:lineRule="auto"/>
        <w:jc w:val="both"/>
        <w:rPr>
          <w:rFonts w:ascii="Arial" w:hAnsi="Arial" w:cs="Arial"/>
          <w:sz w:val="20"/>
          <w:szCs w:val="20"/>
          <w:lang w:val="en-US"/>
        </w:rPr>
      </w:pPr>
      <w:r>
        <w:rPr>
          <w:rFonts w:ascii="Arial" w:hAnsi="Arial" w:cs="Arial"/>
          <w:sz w:val="20"/>
          <w:szCs w:val="20"/>
          <w:lang w:val="en-US"/>
        </w:rPr>
        <w:lastRenderedPageBreak/>
        <w:t xml:space="preserve">Figure </w:t>
      </w:r>
      <w:r w:rsidR="00097531">
        <w:rPr>
          <w:rFonts w:ascii="Arial" w:hAnsi="Arial" w:cs="Arial"/>
          <w:sz w:val="20"/>
          <w:szCs w:val="20"/>
          <w:lang w:val="en-US"/>
        </w:rPr>
        <w:t>C3</w:t>
      </w:r>
      <w:r w:rsidR="006B6E96">
        <w:rPr>
          <w:rFonts w:ascii="Arial" w:hAnsi="Arial" w:cs="Arial"/>
          <w:sz w:val="20"/>
          <w:szCs w:val="20"/>
          <w:lang w:val="en-US"/>
        </w:rPr>
        <w:t>: C</w:t>
      </w:r>
      <w:r>
        <w:rPr>
          <w:rFonts w:ascii="Arial" w:hAnsi="Arial" w:cs="Arial"/>
          <w:sz w:val="20"/>
          <w:szCs w:val="20"/>
          <w:lang w:val="en-US"/>
        </w:rPr>
        <w:t xml:space="preserve">orrelation between </w:t>
      </w:r>
      <w:r w:rsidR="00137F88">
        <w:rPr>
          <w:rFonts w:ascii="Arial" w:hAnsi="Arial" w:cs="Arial"/>
          <w:sz w:val="20"/>
          <w:szCs w:val="20"/>
          <w:lang w:val="en-US"/>
        </w:rPr>
        <w:t xml:space="preserve">LSOAs </w:t>
      </w:r>
      <w:r>
        <w:rPr>
          <w:rFonts w:ascii="Arial" w:hAnsi="Arial" w:cs="Arial"/>
          <w:sz w:val="20"/>
          <w:szCs w:val="20"/>
          <w:lang w:val="en-US"/>
        </w:rPr>
        <w:t xml:space="preserve">predicted </w:t>
      </w:r>
      <w:r w:rsidR="001B3156">
        <w:rPr>
          <w:rFonts w:ascii="Arial" w:hAnsi="Arial" w:cs="Arial"/>
          <w:sz w:val="20"/>
          <w:szCs w:val="20"/>
          <w:lang w:val="en-US"/>
        </w:rPr>
        <w:t xml:space="preserve">day 10 non-response and predicted final non-response rates. </w:t>
      </w:r>
    </w:p>
    <w:p w14:paraId="2C061ED6" w14:textId="21B6AE88" w:rsidR="000F246F" w:rsidRDefault="00974180" w:rsidP="005B7897">
      <w:pPr>
        <w:tabs>
          <w:tab w:val="num" w:pos="360"/>
          <w:tab w:val="num" w:pos="1440"/>
        </w:tabs>
        <w:spacing w:after="0" w:line="240" w:lineRule="auto"/>
        <w:jc w:val="both"/>
        <w:rPr>
          <w:rFonts w:ascii="Arial" w:hAnsi="Arial" w:cs="Arial"/>
          <w:sz w:val="20"/>
          <w:szCs w:val="20"/>
          <w:lang w:val="en-US"/>
        </w:rPr>
      </w:pPr>
      <w:r>
        <w:rPr>
          <w:rFonts w:ascii="Arial" w:hAnsi="Arial" w:cs="Arial"/>
          <w:noProof/>
          <w:sz w:val="20"/>
          <w:szCs w:val="20"/>
          <w:lang w:eastAsia="zh-CN"/>
        </w:rPr>
        <mc:AlternateContent>
          <mc:Choice Requires="wps">
            <w:drawing>
              <wp:anchor distT="0" distB="0" distL="114300" distR="114300" simplePos="0" relativeHeight="251680768" behindDoc="0" locked="0" layoutInCell="1" allowOverlap="1" wp14:anchorId="062A784A" wp14:editId="74B01230">
                <wp:simplePos x="0" y="0"/>
                <wp:positionH relativeFrom="column">
                  <wp:posOffset>4267200</wp:posOffset>
                </wp:positionH>
                <wp:positionV relativeFrom="paragraph">
                  <wp:posOffset>1194435</wp:posOffset>
                </wp:positionV>
                <wp:extent cx="198120" cy="0"/>
                <wp:effectExtent l="9525" t="53975" r="20955" b="60325"/>
                <wp:wrapNone/>
                <wp:docPr id="9"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12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58DB42" id="AutoShape 31" o:spid="_x0000_s1026" type="#_x0000_t32" style="position:absolute;margin-left:336pt;margin-top:94.05pt;width:15.6pt;height: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">
                <v:stroke endarrow="block"/>
              </v:shape>
            </w:pict>
          </mc:Fallback>
        </mc:AlternateContent>
      </w:r>
      <w:r w:rsidR="00EC4BF7" w:rsidRPr="00EC4BF7">
        <w:rPr>
          <w:rFonts w:ascii="Arial" w:hAnsi="Arial" w:cs="Arial"/>
          <w:noProof/>
          <w:sz w:val="20"/>
          <w:szCs w:val="20"/>
          <w:lang w:eastAsia="zh-CN"/>
        </w:rPr>
        <w:drawing>
          <wp:inline distT="0" distB="0" distL="0" distR="0" wp14:anchorId="265569DB" wp14:editId="35CABF28">
            <wp:extent cx="4758812" cy="3398520"/>
            <wp:effectExtent l="19050" t="0" r="3688" b="0"/>
            <wp:docPr id="38" name="Picture 11" descr="The SGPlot Procedure"/>
            <wp:cNvGraphicFramePr/>
            <a:graphic xmlns:a="http://schemas.openxmlformats.org/drawingml/2006/main">
              <a:graphicData uri="http://schemas.openxmlformats.org/drawingml/2006/picture">
                <pic:pic xmlns:pic="http://schemas.openxmlformats.org/drawingml/2006/picture">
                  <pic:nvPicPr>
                    <pic:cNvPr id="1130" name="Picture 106" descr="The SGPlot Procedure"/>
                    <pic:cNvPicPr>
                      <a:picLocks noChangeAspect="1" noChangeArrowheads="1"/>
                    </pic:cNvPicPr>
                  </pic:nvPicPr>
                  <pic:blipFill>
                    <a:blip r:embed="rId47" cstate="print"/>
                    <a:srcRect l="1663" t="5844" r="770" b="1299"/>
                    <a:stretch>
                      <a:fillRect/>
                    </a:stretch>
                  </pic:blipFill>
                  <pic:spPr bwMode="auto">
                    <a:xfrm>
                      <a:off x="0" y="0"/>
                      <a:ext cx="4758812" cy="3398520"/>
                    </a:xfrm>
                    <a:prstGeom prst="rect">
                      <a:avLst/>
                    </a:prstGeom>
                    <a:noFill/>
                  </pic:spPr>
                </pic:pic>
              </a:graphicData>
            </a:graphic>
          </wp:inline>
        </w:drawing>
      </w:r>
    </w:p>
    <w:p w14:paraId="1B613D47" w14:textId="0227C281" w:rsidR="00EC4BF7" w:rsidRDefault="00974180" w:rsidP="005B7897">
      <w:pPr>
        <w:tabs>
          <w:tab w:val="num" w:pos="360"/>
          <w:tab w:val="num" w:pos="1440"/>
        </w:tabs>
        <w:spacing w:after="0" w:line="240" w:lineRule="auto"/>
        <w:jc w:val="both"/>
        <w:rPr>
          <w:rFonts w:ascii="Arial" w:hAnsi="Arial" w:cs="Arial"/>
          <w:sz w:val="20"/>
          <w:szCs w:val="20"/>
          <w:lang w:val="en-US"/>
        </w:rPr>
      </w:pPr>
      <w:r>
        <w:rPr>
          <w:rFonts w:ascii="Arial" w:hAnsi="Arial" w:cs="Arial"/>
          <w:noProof/>
          <w:sz w:val="20"/>
          <w:szCs w:val="20"/>
          <w:lang w:eastAsia="zh-CN"/>
        </w:rPr>
        <mc:AlternateContent>
          <mc:Choice Requires="wps">
            <w:drawing>
              <wp:anchor distT="0" distB="0" distL="114300" distR="114300" simplePos="0" relativeHeight="251679744" behindDoc="0" locked="0" layoutInCell="1" allowOverlap="1" wp14:anchorId="3E142C7F" wp14:editId="5538580B">
                <wp:simplePos x="0" y="0"/>
                <wp:positionH relativeFrom="column">
                  <wp:posOffset>640080</wp:posOffset>
                </wp:positionH>
                <wp:positionV relativeFrom="paragraph">
                  <wp:posOffset>74295</wp:posOffset>
                </wp:positionV>
                <wp:extent cx="312420" cy="7620"/>
                <wp:effectExtent l="11430" t="46355" r="19050" b="60325"/>
                <wp:wrapNone/>
                <wp:docPr id="5"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2420" cy="76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3DA1B4" id="AutoShape 29" o:spid="_x0000_s1026" type="#_x0000_t32" style="position:absolute;margin-left:50.4pt;margin-top:5.85pt;width:24.6pt;height:.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">
                <v:stroke endarrow="block"/>
              </v:shape>
            </w:pict>
          </mc:Fallback>
        </mc:AlternateContent>
      </w:r>
      <w:r w:rsidR="0056066C">
        <w:rPr>
          <w:rFonts w:ascii="Arial" w:hAnsi="Arial" w:cs="Arial"/>
          <w:sz w:val="20"/>
          <w:szCs w:val="20"/>
          <w:lang w:val="en-US"/>
        </w:rPr>
        <w:t xml:space="preserve">                            </w:t>
      </w:r>
      <w:r w:rsidR="00EC4BF7" w:rsidRPr="00EC4BF7">
        <w:rPr>
          <w:rFonts w:ascii="Arial" w:hAnsi="Arial" w:cs="Arial"/>
          <w:noProof/>
          <w:sz w:val="20"/>
          <w:szCs w:val="20"/>
          <w:lang w:eastAsia="zh-CN"/>
        </w:rPr>
        <w:drawing>
          <wp:inline distT="0" distB="0" distL="0" distR="0" wp14:anchorId="26FBE6E5" wp14:editId="28D5A21B">
            <wp:extent cx="1836420" cy="464820"/>
            <wp:effectExtent l="19050" t="0" r="0" b="0"/>
            <wp:docPr id="3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8" cstate="print"/>
                    <a:srcRect/>
                    <a:stretch>
                      <a:fillRect/>
                    </a:stretch>
                  </pic:blipFill>
                  <pic:spPr bwMode="auto">
                    <a:xfrm>
                      <a:off x="0" y="0"/>
                      <a:ext cx="1836420" cy="464820"/>
                    </a:xfrm>
                    <a:prstGeom prst="rect">
                      <a:avLst/>
                    </a:prstGeom>
                    <a:noFill/>
                    <a:ln w="9525">
                      <a:noFill/>
                      <a:miter lim="800000"/>
                      <a:headEnd/>
                      <a:tailEnd/>
                    </a:ln>
                  </pic:spPr>
                </pic:pic>
              </a:graphicData>
            </a:graphic>
          </wp:inline>
        </w:drawing>
      </w:r>
      <w:r w:rsidR="0056066C">
        <w:rPr>
          <w:rFonts w:ascii="Arial" w:hAnsi="Arial" w:cs="Arial"/>
          <w:sz w:val="20"/>
          <w:szCs w:val="20"/>
          <w:lang w:val="en-US"/>
        </w:rPr>
        <w:t xml:space="preserve">                                                      </w:t>
      </w:r>
    </w:p>
    <w:p w14:paraId="7C789AB8" w14:textId="77777777" w:rsidR="00EC4BF7" w:rsidRDefault="00EC4BF7" w:rsidP="005B7897">
      <w:pPr>
        <w:tabs>
          <w:tab w:val="num" w:pos="360"/>
          <w:tab w:val="num" w:pos="1440"/>
        </w:tabs>
        <w:spacing w:after="0" w:line="240" w:lineRule="auto"/>
        <w:jc w:val="both"/>
        <w:rPr>
          <w:rFonts w:ascii="Arial" w:hAnsi="Arial" w:cs="Arial"/>
          <w:sz w:val="20"/>
          <w:szCs w:val="20"/>
          <w:lang w:val="en-US"/>
        </w:rPr>
      </w:pPr>
    </w:p>
    <w:p w14:paraId="1DB3305B" w14:textId="61925881" w:rsidR="00741488" w:rsidRDefault="00741488" w:rsidP="005B7897">
      <w:pPr>
        <w:tabs>
          <w:tab w:val="num" w:pos="360"/>
          <w:tab w:val="num" w:pos="1440"/>
        </w:tabs>
        <w:spacing w:after="0" w:line="240" w:lineRule="auto"/>
        <w:jc w:val="both"/>
        <w:rPr>
          <w:rFonts w:ascii="Arial" w:hAnsi="Arial" w:cs="Arial"/>
          <w:sz w:val="20"/>
          <w:szCs w:val="20"/>
          <w:lang w:val="en-US"/>
        </w:rPr>
      </w:pPr>
      <w:r>
        <w:rPr>
          <w:rFonts w:ascii="Arial" w:hAnsi="Arial" w:cs="Arial"/>
          <w:sz w:val="20"/>
          <w:szCs w:val="20"/>
          <w:lang w:val="en-US"/>
        </w:rPr>
        <w:t>The c</w:t>
      </w:r>
      <w:r w:rsidR="00F82ACA">
        <w:rPr>
          <w:rFonts w:ascii="Arial" w:hAnsi="Arial" w:cs="Arial"/>
          <w:sz w:val="20"/>
          <w:szCs w:val="20"/>
          <w:lang w:val="en-US"/>
        </w:rPr>
        <w:t xml:space="preserve">orrelation </w:t>
      </w:r>
      <w:r>
        <w:rPr>
          <w:rFonts w:ascii="Arial" w:hAnsi="Arial" w:cs="Arial"/>
          <w:sz w:val="20"/>
          <w:szCs w:val="20"/>
          <w:lang w:val="en-US"/>
        </w:rPr>
        <w:t xml:space="preserve">seen </w:t>
      </w:r>
      <w:r w:rsidR="00F82ACA">
        <w:rPr>
          <w:rFonts w:ascii="Arial" w:hAnsi="Arial" w:cs="Arial"/>
          <w:sz w:val="20"/>
          <w:szCs w:val="20"/>
          <w:lang w:val="en-US"/>
        </w:rPr>
        <w:t>between LSOAs predicted day 10 non-response and predicted final non-response rates</w:t>
      </w:r>
      <w:r>
        <w:rPr>
          <w:rFonts w:ascii="Arial" w:hAnsi="Arial" w:cs="Arial"/>
          <w:sz w:val="20"/>
          <w:szCs w:val="20"/>
          <w:lang w:val="en-US"/>
        </w:rPr>
        <w:t xml:space="preserve"> (Figure C3) is non-linear. This result</w:t>
      </w:r>
      <w:r w:rsidR="004B0C88" w:rsidRPr="004B0C88">
        <w:rPr>
          <w:rFonts w:ascii="Arial" w:hAnsi="Arial" w:cs="Arial"/>
          <w:sz w:val="20"/>
          <w:szCs w:val="20"/>
          <w:lang w:val="en-US"/>
        </w:rPr>
        <w:t xml:space="preserve"> suggests that </w:t>
      </w:r>
      <w:r>
        <w:rPr>
          <w:rFonts w:ascii="Arial" w:hAnsi="Arial" w:cs="Arial"/>
          <w:sz w:val="20"/>
          <w:szCs w:val="20"/>
          <w:lang w:val="en-US"/>
        </w:rPr>
        <w:t xml:space="preserve">the effect of the 2011 Census follow-up made less difference in reducing non-response in harder to count areas. </w:t>
      </w:r>
    </w:p>
    <w:p w14:paraId="6BC9D44B" w14:textId="77777777" w:rsidR="00741488" w:rsidRDefault="00741488" w:rsidP="005B7897">
      <w:pPr>
        <w:tabs>
          <w:tab w:val="num" w:pos="360"/>
          <w:tab w:val="num" w:pos="1440"/>
        </w:tabs>
        <w:spacing w:after="0" w:line="240" w:lineRule="auto"/>
        <w:jc w:val="both"/>
        <w:rPr>
          <w:rFonts w:ascii="Arial" w:hAnsi="Arial" w:cs="Arial"/>
          <w:sz w:val="20"/>
          <w:szCs w:val="20"/>
          <w:lang w:val="en-US"/>
        </w:rPr>
      </w:pPr>
    </w:p>
    <w:p w14:paraId="2629AFE7" w14:textId="5A2C2D11" w:rsidR="00831E2F" w:rsidRDefault="00831E2F" w:rsidP="005B7897">
      <w:pPr>
        <w:tabs>
          <w:tab w:val="num" w:pos="360"/>
          <w:tab w:val="num" w:pos="1440"/>
        </w:tabs>
        <w:spacing w:after="0" w:line="240" w:lineRule="auto"/>
        <w:jc w:val="both"/>
        <w:rPr>
          <w:rFonts w:ascii="Arial" w:hAnsi="Arial" w:cs="Arial"/>
          <w:sz w:val="20"/>
          <w:szCs w:val="20"/>
          <w:lang w:val="en-US"/>
        </w:rPr>
      </w:pPr>
      <w:r>
        <w:rPr>
          <w:rFonts w:ascii="Arial" w:hAnsi="Arial" w:cs="Arial"/>
          <w:sz w:val="20"/>
          <w:szCs w:val="20"/>
          <w:lang w:val="en-US"/>
        </w:rPr>
        <w:t>Figure C4</w:t>
      </w:r>
      <w:r w:rsidR="001F46DA">
        <w:rPr>
          <w:rFonts w:ascii="Arial" w:hAnsi="Arial" w:cs="Arial"/>
          <w:sz w:val="20"/>
          <w:szCs w:val="20"/>
          <w:lang w:val="en-US"/>
        </w:rPr>
        <w:t xml:space="preserve">: Distribution of </w:t>
      </w:r>
      <w:r w:rsidR="00137F88">
        <w:rPr>
          <w:rFonts w:ascii="Arial" w:hAnsi="Arial" w:cs="Arial"/>
          <w:sz w:val="20"/>
          <w:szCs w:val="20"/>
          <w:lang w:val="en-US"/>
        </w:rPr>
        <w:t xml:space="preserve">LSOAs </w:t>
      </w:r>
      <w:r>
        <w:rPr>
          <w:rFonts w:ascii="Arial" w:hAnsi="Arial" w:cs="Arial"/>
          <w:sz w:val="20"/>
          <w:szCs w:val="20"/>
          <w:lang w:val="en-US"/>
        </w:rPr>
        <w:t xml:space="preserve">predicted </w:t>
      </w:r>
      <w:r w:rsidR="0087220C">
        <w:rPr>
          <w:rFonts w:ascii="Arial" w:hAnsi="Arial" w:cs="Arial"/>
          <w:sz w:val="20"/>
          <w:szCs w:val="20"/>
          <w:lang w:val="en-US"/>
        </w:rPr>
        <w:t xml:space="preserve">day 10 non-response and </w:t>
      </w:r>
      <w:r w:rsidR="00A121D3">
        <w:rPr>
          <w:rFonts w:ascii="Arial" w:hAnsi="Arial" w:cs="Arial"/>
          <w:sz w:val="20"/>
          <w:szCs w:val="20"/>
          <w:lang w:val="en-US"/>
        </w:rPr>
        <w:t xml:space="preserve">predicted </w:t>
      </w:r>
      <w:r w:rsidR="0087220C">
        <w:rPr>
          <w:rFonts w:ascii="Arial" w:hAnsi="Arial" w:cs="Arial"/>
          <w:sz w:val="20"/>
          <w:szCs w:val="20"/>
          <w:lang w:val="en-US"/>
        </w:rPr>
        <w:t xml:space="preserve">final non-response by </w:t>
      </w:r>
      <w:r>
        <w:rPr>
          <w:rFonts w:ascii="Arial" w:hAnsi="Arial" w:cs="Arial"/>
          <w:sz w:val="20"/>
          <w:szCs w:val="20"/>
          <w:lang w:val="en-US"/>
        </w:rPr>
        <w:t xml:space="preserve">HtC </w:t>
      </w:r>
      <w:r w:rsidR="004D3A62">
        <w:rPr>
          <w:rFonts w:ascii="Arial" w:hAnsi="Arial" w:cs="Arial"/>
          <w:sz w:val="20"/>
          <w:szCs w:val="20"/>
          <w:lang w:val="en-US"/>
        </w:rPr>
        <w:t>category</w:t>
      </w:r>
      <w:r w:rsidR="001F46DA">
        <w:rPr>
          <w:rFonts w:ascii="Arial" w:hAnsi="Arial" w:cs="Arial"/>
          <w:sz w:val="20"/>
          <w:szCs w:val="20"/>
          <w:lang w:val="en-US"/>
        </w:rPr>
        <w:t xml:space="preserve">. </w:t>
      </w:r>
      <w:r w:rsidR="0087220C">
        <w:rPr>
          <w:rFonts w:ascii="Arial" w:hAnsi="Arial" w:cs="Arial"/>
          <w:sz w:val="20"/>
          <w:szCs w:val="20"/>
          <w:lang w:val="en-US"/>
        </w:rPr>
        <w:t>England and Wales</w:t>
      </w:r>
      <w:r>
        <w:rPr>
          <w:rFonts w:ascii="Arial" w:hAnsi="Arial" w:cs="Arial"/>
          <w:sz w:val="20"/>
          <w:szCs w:val="20"/>
          <w:lang w:val="en-US"/>
        </w:rPr>
        <w:t xml:space="preserve">. </w:t>
      </w:r>
    </w:p>
    <w:p w14:paraId="284DF8B3" w14:textId="77777777" w:rsidR="00831E2F" w:rsidRDefault="001F46DA" w:rsidP="005B7897">
      <w:pPr>
        <w:tabs>
          <w:tab w:val="num" w:pos="360"/>
          <w:tab w:val="num" w:pos="1440"/>
        </w:tabs>
        <w:spacing w:after="0" w:line="240" w:lineRule="auto"/>
        <w:jc w:val="both"/>
        <w:rPr>
          <w:rFonts w:ascii="Arial" w:hAnsi="Arial" w:cs="Arial"/>
          <w:sz w:val="20"/>
          <w:szCs w:val="20"/>
          <w:lang w:val="en-US"/>
        </w:rPr>
      </w:pPr>
      <w:r w:rsidRPr="001F46DA">
        <w:rPr>
          <w:noProof/>
          <w:szCs w:val="20"/>
          <w:lang w:eastAsia="zh-CN"/>
        </w:rPr>
        <w:drawing>
          <wp:inline distT="0" distB="0" distL="0" distR="0" wp14:anchorId="26B8A127" wp14:editId="140B299D">
            <wp:extent cx="6407892" cy="2477869"/>
            <wp:effectExtent l="19050" t="0" r="0" b="0"/>
            <wp:docPr id="4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9" cstate="print"/>
                    <a:srcRect/>
                    <a:stretch>
                      <a:fillRect/>
                    </a:stretch>
                  </pic:blipFill>
                  <pic:spPr bwMode="auto">
                    <a:xfrm>
                      <a:off x="0" y="0"/>
                      <a:ext cx="6407892" cy="2477869"/>
                    </a:xfrm>
                    <a:prstGeom prst="rect">
                      <a:avLst/>
                    </a:prstGeom>
                    <a:noFill/>
                    <a:ln w="9525">
                      <a:noFill/>
                      <a:miter lim="800000"/>
                      <a:headEnd/>
                      <a:tailEnd/>
                    </a:ln>
                  </pic:spPr>
                </pic:pic>
              </a:graphicData>
            </a:graphic>
          </wp:inline>
        </w:drawing>
      </w:r>
    </w:p>
    <w:p w14:paraId="524AC551" w14:textId="77777777" w:rsidR="00831E2F" w:rsidRDefault="00831E2F" w:rsidP="005B7897">
      <w:pPr>
        <w:tabs>
          <w:tab w:val="num" w:pos="360"/>
          <w:tab w:val="num" w:pos="1440"/>
        </w:tabs>
        <w:spacing w:after="0" w:line="240" w:lineRule="auto"/>
        <w:jc w:val="both"/>
        <w:rPr>
          <w:rFonts w:ascii="Arial" w:hAnsi="Arial" w:cs="Arial"/>
          <w:sz w:val="20"/>
          <w:szCs w:val="20"/>
          <w:lang w:val="en-US"/>
        </w:rPr>
      </w:pPr>
    </w:p>
    <w:p w14:paraId="73298085" w14:textId="4F861AA9" w:rsidR="00B501C6" w:rsidRDefault="00B501C6" w:rsidP="00292211">
      <w:pPr>
        <w:keepNext/>
        <w:keepLines/>
        <w:tabs>
          <w:tab w:val="num" w:pos="360"/>
          <w:tab w:val="num" w:pos="1440"/>
        </w:tabs>
        <w:spacing w:after="0" w:line="240" w:lineRule="auto"/>
        <w:jc w:val="both"/>
        <w:rPr>
          <w:rFonts w:ascii="Arial" w:hAnsi="Arial" w:cs="Arial"/>
          <w:sz w:val="20"/>
          <w:szCs w:val="20"/>
          <w:lang w:val="en-US"/>
        </w:rPr>
      </w:pPr>
      <w:r>
        <w:rPr>
          <w:rFonts w:ascii="Arial" w:hAnsi="Arial" w:cs="Arial"/>
          <w:sz w:val="20"/>
          <w:szCs w:val="20"/>
          <w:lang w:val="en-US"/>
        </w:rPr>
        <w:lastRenderedPageBreak/>
        <w:t xml:space="preserve">Table C2a. Number of LSOAs in HtC </w:t>
      </w:r>
      <w:r w:rsidR="00A738F2">
        <w:rPr>
          <w:rFonts w:ascii="Arial" w:hAnsi="Arial" w:cs="Arial"/>
          <w:sz w:val="20"/>
          <w:szCs w:val="20"/>
          <w:lang w:val="en-US"/>
        </w:rPr>
        <w:t>categories</w:t>
      </w:r>
      <w:r>
        <w:rPr>
          <w:rFonts w:ascii="Arial" w:hAnsi="Arial" w:cs="Arial"/>
          <w:sz w:val="20"/>
          <w:szCs w:val="20"/>
          <w:lang w:val="en-US"/>
        </w:rPr>
        <w:t xml:space="preserve"> 1 to 5 given by the predicted day 10 non-response and </w:t>
      </w:r>
      <w:r w:rsidR="002D4780">
        <w:rPr>
          <w:rFonts w:ascii="Arial" w:hAnsi="Arial" w:cs="Arial"/>
          <w:sz w:val="20"/>
          <w:szCs w:val="20"/>
          <w:lang w:val="en-US"/>
        </w:rPr>
        <w:t>p</w:t>
      </w:r>
      <w:r>
        <w:rPr>
          <w:rFonts w:ascii="Arial" w:hAnsi="Arial" w:cs="Arial"/>
          <w:sz w:val="20"/>
          <w:szCs w:val="20"/>
          <w:lang w:val="en-US"/>
        </w:rPr>
        <w:t>redicted final non-response rates models. England and Wales.</w:t>
      </w:r>
    </w:p>
    <w:p w14:paraId="66B9B110" w14:textId="77777777" w:rsidR="00292211" w:rsidRDefault="00292211" w:rsidP="00292211">
      <w:pPr>
        <w:keepNext/>
        <w:keepLines/>
        <w:tabs>
          <w:tab w:val="num" w:pos="360"/>
          <w:tab w:val="num" w:pos="1440"/>
        </w:tabs>
        <w:spacing w:after="0" w:line="240" w:lineRule="auto"/>
        <w:jc w:val="both"/>
        <w:rPr>
          <w:rFonts w:ascii="Arial" w:hAnsi="Arial" w:cs="Arial"/>
          <w:sz w:val="20"/>
          <w:szCs w:val="20"/>
          <w:lang w:val="en-US"/>
        </w:rPr>
      </w:pPr>
    </w:p>
    <w:p w14:paraId="1A346528" w14:textId="77777777" w:rsidR="00B501C6" w:rsidRDefault="002D4780" w:rsidP="005B7897">
      <w:pPr>
        <w:tabs>
          <w:tab w:val="num" w:pos="360"/>
          <w:tab w:val="num" w:pos="1440"/>
        </w:tabs>
        <w:spacing w:after="0" w:line="240" w:lineRule="auto"/>
        <w:jc w:val="both"/>
        <w:rPr>
          <w:rFonts w:ascii="Arial" w:hAnsi="Arial" w:cs="Arial"/>
          <w:sz w:val="20"/>
          <w:szCs w:val="20"/>
          <w:lang w:val="en-US"/>
        </w:rPr>
      </w:pPr>
      <w:r w:rsidRPr="002D4780">
        <w:rPr>
          <w:noProof/>
          <w:szCs w:val="20"/>
          <w:lang w:eastAsia="zh-CN"/>
        </w:rPr>
        <w:drawing>
          <wp:inline distT="0" distB="0" distL="0" distR="0" wp14:anchorId="0B483AB7" wp14:editId="6D012750">
            <wp:extent cx="5608320" cy="1996440"/>
            <wp:effectExtent l="19050" t="0" r="0" b="0"/>
            <wp:docPr id="53"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0" cstate="print"/>
                    <a:srcRect/>
                    <a:stretch>
                      <a:fillRect/>
                    </a:stretch>
                  </pic:blipFill>
                  <pic:spPr bwMode="auto">
                    <a:xfrm>
                      <a:off x="0" y="0"/>
                      <a:ext cx="5608320" cy="1996440"/>
                    </a:xfrm>
                    <a:prstGeom prst="rect">
                      <a:avLst/>
                    </a:prstGeom>
                    <a:noFill/>
                    <a:ln w="9525">
                      <a:noFill/>
                      <a:miter lim="800000"/>
                      <a:headEnd/>
                      <a:tailEnd/>
                    </a:ln>
                  </pic:spPr>
                </pic:pic>
              </a:graphicData>
            </a:graphic>
          </wp:inline>
        </w:drawing>
      </w:r>
    </w:p>
    <w:p w14:paraId="6719664D" w14:textId="77777777" w:rsidR="00B501C6" w:rsidRDefault="00B501C6" w:rsidP="005B7897">
      <w:pPr>
        <w:tabs>
          <w:tab w:val="num" w:pos="360"/>
          <w:tab w:val="num" w:pos="1440"/>
        </w:tabs>
        <w:spacing w:after="0" w:line="240" w:lineRule="auto"/>
        <w:jc w:val="both"/>
        <w:rPr>
          <w:rFonts w:ascii="Arial" w:hAnsi="Arial" w:cs="Arial"/>
          <w:sz w:val="20"/>
          <w:szCs w:val="20"/>
          <w:lang w:val="en-US"/>
        </w:rPr>
      </w:pPr>
    </w:p>
    <w:p w14:paraId="54768FB5" w14:textId="2F0B696F" w:rsidR="00753E67" w:rsidRDefault="008B5147" w:rsidP="000E5032">
      <w:pPr>
        <w:tabs>
          <w:tab w:val="num" w:pos="360"/>
          <w:tab w:val="num" w:pos="1440"/>
        </w:tabs>
        <w:spacing w:after="0" w:line="240" w:lineRule="auto"/>
        <w:jc w:val="both"/>
        <w:rPr>
          <w:rFonts w:ascii="Arial" w:hAnsi="Arial" w:cs="Arial"/>
          <w:sz w:val="20"/>
          <w:szCs w:val="20"/>
          <w:lang w:val="en-US"/>
        </w:rPr>
      </w:pPr>
      <w:r>
        <w:rPr>
          <w:rFonts w:ascii="Arial" w:hAnsi="Arial" w:cs="Arial"/>
          <w:sz w:val="20"/>
          <w:szCs w:val="20"/>
          <w:lang w:val="en-US"/>
        </w:rPr>
        <w:t>T</w:t>
      </w:r>
      <w:r w:rsidR="002045B8">
        <w:rPr>
          <w:rFonts w:ascii="Arial" w:hAnsi="Arial" w:cs="Arial"/>
          <w:sz w:val="20"/>
          <w:szCs w:val="20"/>
          <w:lang w:val="en-US"/>
        </w:rPr>
        <w:t xml:space="preserve">able </w:t>
      </w:r>
      <w:r w:rsidR="00753E67">
        <w:rPr>
          <w:rFonts w:ascii="Arial" w:hAnsi="Arial" w:cs="Arial"/>
          <w:sz w:val="20"/>
          <w:szCs w:val="20"/>
          <w:lang w:val="en-US"/>
        </w:rPr>
        <w:t>C2</w:t>
      </w:r>
      <w:r w:rsidR="00B501C6">
        <w:rPr>
          <w:rFonts w:ascii="Arial" w:hAnsi="Arial" w:cs="Arial"/>
          <w:sz w:val="20"/>
          <w:szCs w:val="20"/>
          <w:lang w:val="en-US"/>
        </w:rPr>
        <w:t>b</w:t>
      </w:r>
      <w:r w:rsidR="00753E67">
        <w:rPr>
          <w:rFonts w:ascii="Arial" w:hAnsi="Arial" w:cs="Arial"/>
          <w:sz w:val="20"/>
          <w:szCs w:val="20"/>
          <w:lang w:val="en-US"/>
        </w:rPr>
        <w:t xml:space="preserve">: Percentage of </w:t>
      </w:r>
      <w:r w:rsidR="00331601">
        <w:rPr>
          <w:rFonts w:ascii="Arial" w:hAnsi="Arial" w:cs="Arial"/>
          <w:sz w:val="20"/>
          <w:szCs w:val="20"/>
          <w:lang w:val="en-US"/>
        </w:rPr>
        <w:t xml:space="preserve">LSOAs in HtC </w:t>
      </w:r>
      <w:r w:rsidR="00AE1E30">
        <w:rPr>
          <w:rFonts w:ascii="Arial" w:hAnsi="Arial" w:cs="Arial"/>
          <w:sz w:val="20"/>
          <w:szCs w:val="20"/>
          <w:lang w:val="en-US"/>
        </w:rPr>
        <w:t>categories</w:t>
      </w:r>
      <w:r w:rsidR="00331601">
        <w:rPr>
          <w:rFonts w:ascii="Arial" w:hAnsi="Arial" w:cs="Arial"/>
          <w:sz w:val="20"/>
          <w:szCs w:val="20"/>
          <w:lang w:val="en-US"/>
        </w:rPr>
        <w:t xml:space="preserve"> 1 to 5 </w:t>
      </w:r>
      <w:r w:rsidR="000E5032">
        <w:rPr>
          <w:rFonts w:ascii="Arial" w:hAnsi="Arial" w:cs="Arial"/>
          <w:sz w:val="20"/>
          <w:szCs w:val="20"/>
          <w:lang w:val="en-US"/>
        </w:rPr>
        <w:t xml:space="preserve">based on </w:t>
      </w:r>
      <w:r w:rsidR="00753E67">
        <w:rPr>
          <w:rFonts w:ascii="Arial" w:hAnsi="Arial" w:cs="Arial"/>
          <w:sz w:val="20"/>
          <w:szCs w:val="20"/>
          <w:lang w:val="en-US"/>
        </w:rPr>
        <w:t xml:space="preserve">predicted day 10 non-response </w:t>
      </w:r>
      <w:r w:rsidR="000E5032">
        <w:rPr>
          <w:rFonts w:ascii="Arial" w:hAnsi="Arial" w:cs="Arial"/>
          <w:sz w:val="20"/>
          <w:szCs w:val="20"/>
          <w:lang w:val="en-US"/>
        </w:rPr>
        <w:t xml:space="preserve">where the </w:t>
      </w:r>
      <w:r w:rsidR="00753E67">
        <w:rPr>
          <w:rFonts w:ascii="Arial" w:hAnsi="Arial" w:cs="Arial"/>
          <w:sz w:val="20"/>
          <w:szCs w:val="20"/>
          <w:lang w:val="en-US"/>
        </w:rPr>
        <w:t xml:space="preserve">predicted final non-response rates </w:t>
      </w:r>
      <w:r w:rsidR="000E5032">
        <w:rPr>
          <w:rFonts w:ascii="Arial" w:hAnsi="Arial" w:cs="Arial"/>
          <w:sz w:val="20"/>
          <w:szCs w:val="20"/>
          <w:lang w:val="en-US"/>
        </w:rPr>
        <w:t>model categories agree</w:t>
      </w:r>
      <w:r w:rsidR="00753E67">
        <w:rPr>
          <w:rFonts w:ascii="Arial" w:hAnsi="Arial" w:cs="Arial"/>
          <w:sz w:val="20"/>
          <w:szCs w:val="20"/>
          <w:lang w:val="en-US"/>
        </w:rPr>
        <w:t>. England and Wales.</w:t>
      </w:r>
    </w:p>
    <w:p w14:paraId="6373F6A2" w14:textId="77777777" w:rsidR="00753E67" w:rsidRDefault="00753E67" w:rsidP="005B7897">
      <w:pPr>
        <w:tabs>
          <w:tab w:val="num" w:pos="360"/>
          <w:tab w:val="num" w:pos="1440"/>
        </w:tabs>
        <w:spacing w:after="0" w:line="240" w:lineRule="auto"/>
        <w:jc w:val="both"/>
        <w:rPr>
          <w:rFonts w:ascii="Arial" w:hAnsi="Arial" w:cs="Arial"/>
          <w:sz w:val="20"/>
          <w:szCs w:val="20"/>
          <w:lang w:val="en-US"/>
        </w:rPr>
      </w:pPr>
    </w:p>
    <w:p w14:paraId="72C9838F" w14:textId="77777777" w:rsidR="000F246F" w:rsidRDefault="005A5484" w:rsidP="005B7897">
      <w:pPr>
        <w:tabs>
          <w:tab w:val="num" w:pos="360"/>
          <w:tab w:val="num" w:pos="1440"/>
        </w:tabs>
        <w:spacing w:after="0" w:line="240" w:lineRule="auto"/>
        <w:jc w:val="both"/>
        <w:rPr>
          <w:rFonts w:ascii="Arial" w:hAnsi="Arial" w:cs="Arial"/>
          <w:sz w:val="20"/>
          <w:szCs w:val="20"/>
          <w:lang w:val="en-US"/>
        </w:rPr>
      </w:pPr>
      <w:r w:rsidRPr="005A5484">
        <w:rPr>
          <w:noProof/>
          <w:szCs w:val="20"/>
          <w:lang w:eastAsia="zh-CN"/>
        </w:rPr>
        <w:drawing>
          <wp:inline distT="0" distB="0" distL="0" distR="0" wp14:anchorId="604E280A" wp14:editId="3162EAC4">
            <wp:extent cx="4998720" cy="1318260"/>
            <wp:effectExtent l="19050" t="0" r="0" b="0"/>
            <wp:docPr id="4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1" cstate="print"/>
                    <a:srcRect/>
                    <a:stretch>
                      <a:fillRect/>
                    </a:stretch>
                  </pic:blipFill>
                  <pic:spPr bwMode="auto">
                    <a:xfrm>
                      <a:off x="0" y="0"/>
                      <a:ext cx="4998720" cy="1318260"/>
                    </a:xfrm>
                    <a:prstGeom prst="rect">
                      <a:avLst/>
                    </a:prstGeom>
                    <a:noFill/>
                    <a:ln w="9525">
                      <a:noFill/>
                      <a:miter lim="800000"/>
                      <a:headEnd/>
                      <a:tailEnd/>
                    </a:ln>
                  </pic:spPr>
                </pic:pic>
              </a:graphicData>
            </a:graphic>
          </wp:inline>
        </w:drawing>
      </w:r>
    </w:p>
    <w:p w14:paraId="37C8F591" w14:textId="77777777" w:rsidR="000F246F" w:rsidRDefault="000F246F" w:rsidP="005B7897">
      <w:pPr>
        <w:tabs>
          <w:tab w:val="num" w:pos="360"/>
          <w:tab w:val="num" w:pos="1440"/>
        </w:tabs>
        <w:spacing w:after="0" w:line="240" w:lineRule="auto"/>
        <w:jc w:val="both"/>
        <w:rPr>
          <w:rFonts w:ascii="Arial" w:hAnsi="Arial" w:cs="Arial"/>
          <w:sz w:val="20"/>
          <w:szCs w:val="20"/>
          <w:lang w:val="en-US"/>
        </w:rPr>
      </w:pPr>
    </w:p>
    <w:p w14:paraId="010BA382" w14:textId="77777777" w:rsidR="00181E30" w:rsidRDefault="00181E30" w:rsidP="005B7897">
      <w:pPr>
        <w:tabs>
          <w:tab w:val="num" w:pos="360"/>
          <w:tab w:val="num" w:pos="1440"/>
        </w:tabs>
        <w:spacing w:after="0" w:line="240" w:lineRule="auto"/>
        <w:jc w:val="both"/>
        <w:rPr>
          <w:rFonts w:ascii="Arial" w:hAnsi="Arial" w:cs="Arial"/>
          <w:sz w:val="20"/>
          <w:szCs w:val="20"/>
          <w:lang w:val="en-US"/>
        </w:rPr>
      </w:pPr>
    </w:p>
    <w:p w14:paraId="368C51EC" w14:textId="77777777" w:rsidR="00D002AC" w:rsidRDefault="00D002AC" w:rsidP="005B7897">
      <w:pPr>
        <w:tabs>
          <w:tab w:val="num" w:pos="360"/>
          <w:tab w:val="num" w:pos="1440"/>
        </w:tabs>
        <w:spacing w:after="0" w:line="240" w:lineRule="auto"/>
        <w:jc w:val="both"/>
        <w:rPr>
          <w:rFonts w:ascii="Arial" w:hAnsi="Arial" w:cs="Arial"/>
          <w:sz w:val="20"/>
          <w:szCs w:val="20"/>
          <w:lang w:val="en-US"/>
        </w:rPr>
      </w:pPr>
      <w:r>
        <w:rPr>
          <w:rFonts w:ascii="Arial" w:hAnsi="Arial" w:cs="Arial"/>
          <w:sz w:val="20"/>
          <w:szCs w:val="20"/>
          <w:lang w:val="en-US"/>
        </w:rPr>
        <w:t>Table C</w:t>
      </w:r>
      <w:r w:rsidR="002D4780">
        <w:rPr>
          <w:rFonts w:ascii="Arial" w:hAnsi="Arial" w:cs="Arial"/>
          <w:sz w:val="20"/>
          <w:szCs w:val="20"/>
          <w:lang w:val="en-US"/>
        </w:rPr>
        <w:t>2c</w:t>
      </w:r>
      <w:r>
        <w:rPr>
          <w:rFonts w:ascii="Arial" w:hAnsi="Arial" w:cs="Arial"/>
          <w:sz w:val="20"/>
          <w:szCs w:val="20"/>
          <w:lang w:val="en-US"/>
        </w:rPr>
        <w:t>: Kappa statistical test of agreement</w:t>
      </w:r>
      <w:r w:rsidR="00963CD1">
        <w:rPr>
          <w:rFonts w:ascii="Arial" w:hAnsi="Arial" w:cs="Arial"/>
          <w:sz w:val="20"/>
          <w:szCs w:val="20"/>
          <w:lang w:val="en-US"/>
        </w:rPr>
        <w:t xml:space="preserve"> </w:t>
      </w:r>
      <w:r w:rsidR="00C164BB">
        <w:rPr>
          <w:rFonts w:ascii="Arial" w:hAnsi="Arial" w:cs="Arial"/>
          <w:sz w:val="20"/>
          <w:szCs w:val="20"/>
          <w:lang w:val="en-US"/>
        </w:rPr>
        <w:t>in</w:t>
      </w:r>
      <w:r w:rsidR="00963CD1">
        <w:rPr>
          <w:rFonts w:ascii="Arial" w:hAnsi="Arial" w:cs="Arial"/>
          <w:sz w:val="20"/>
          <w:szCs w:val="20"/>
          <w:lang w:val="en-US"/>
        </w:rPr>
        <w:t xml:space="preserve"> HtC </w:t>
      </w:r>
      <w:r w:rsidR="001309A0">
        <w:rPr>
          <w:rFonts w:ascii="Arial" w:hAnsi="Arial" w:cs="Arial"/>
          <w:sz w:val="20"/>
          <w:szCs w:val="20"/>
          <w:lang w:val="en-US"/>
        </w:rPr>
        <w:t xml:space="preserve">categories </w:t>
      </w:r>
      <w:r w:rsidR="00C164BB">
        <w:rPr>
          <w:rFonts w:ascii="Arial" w:hAnsi="Arial" w:cs="Arial"/>
          <w:sz w:val="20"/>
          <w:szCs w:val="20"/>
          <w:lang w:val="en-US"/>
        </w:rPr>
        <w:t>attributed to LSOAs by each prediction model</w:t>
      </w:r>
      <w:r w:rsidR="00963CD1">
        <w:rPr>
          <w:rFonts w:ascii="Arial" w:hAnsi="Arial" w:cs="Arial"/>
          <w:sz w:val="20"/>
          <w:szCs w:val="20"/>
          <w:lang w:val="en-US"/>
        </w:rPr>
        <w:t xml:space="preserve">. </w:t>
      </w:r>
      <w:r w:rsidR="00137F88">
        <w:rPr>
          <w:rFonts w:ascii="Arial" w:hAnsi="Arial" w:cs="Arial"/>
          <w:sz w:val="20"/>
          <w:szCs w:val="20"/>
          <w:lang w:val="en-US"/>
        </w:rPr>
        <w:t>LSOAs in E</w:t>
      </w:r>
      <w:r w:rsidR="00963CD1">
        <w:rPr>
          <w:rFonts w:ascii="Arial" w:hAnsi="Arial" w:cs="Arial"/>
          <w:sz w:val="20"/>
          <w:szCs w:val="20"/>
          <w:lang w:val="en-US"/>
        </w:rPr>
        <w:t>ngland and Wales</w:t>
      </w:r>
      <w:r>
        <w:rPr>
          <w:rFonts w:ascii="Arial" w:hAnsi="Arial" w:cs="Arial"/>
          <w:sz w:val="20"/>
          <w:szCs w:val="20"/>
          <w:lang w:val="en-US"/>
        </w:rPr>
        <w:t>.</w:t>
      </w:r>
    </w:p>
    <w:p w14:paraId="402F9E35" w14:textId="77777777" w:rsidR="005A5484" w:rsidRDefault="00D002AC" w:rsidP="005B7897">
      <w:pPr>
        <w:tabs>
          <w:tab w:val="num" w:pos="360"/>
          <w:tab w:val="num" w:pos="1440"/>
        </w:tabs>
        <w:spacing w:after="0" w:line="240" w:lineRule="auto"/>
        <w:jc w:val="both"/>
        <w:rPr>
          <w:rFonts w:ascii="Arial" w:hAnsi="Arial" w:cs="Arial"/>
          <w:sz w:val="20"/>
          <w:szCs w:val="20"/>
          <w:lang w:val="en-US"/>
        </w:rPr>
      </w:pPr>
      <w:r>
        <w:rPr>
          <w:rFonts w:ascii="Arial" w:hAnsi="Arial" w:cs="Arial"/>
          <w:sz w:val="20"/>
          <w:szCs w:val="20"/>
          <w:lang w:val="en-US"/>
        </w:rPr>
        <w:t xml:space="preserve">  </w:t>
      </w:r>
      <w:r w:rsidR="006F61B6">
        <w:rPr>
          <w:rFonts w:ascii="Arial" w:hAnsi="Arial" w:cs="Arial"/>
          <w:sz w:val="20"/>
          <w:szCs w:val="20"/>
          <w:lang w:val="en-US"/>
        </w:rPr>
        <w:t xml:space="preserve">         </w:t>
      </w:r>
      <w:r>
        <w:rPr>
          <w:rFonts w:ascii="Arial" w:hAnsi="Arial" w:cs="Arial"/>
          <w:sz w:val="20"/>
          <w:szCs w:val="20"/>
          <w:lang w:val="en-US"/>
        </w:rPr>
        <w:t xml:space="preserve">  </w:t>
      </w:r>
      <w:r w:rsidR="0063742D" w:rsidRPr="0063742D">
        <w:rPr>
          <w:noProof/>
          <w:szCs w:val="20"/>
          <w:lang w:eastAsia="zh-CN"/>
        </w:rPr>
        <w:drawing>
          <wp:inline distT="0" distB="0" distL="0" distR="0" wp14:anchorId="3AD52098" wp14:editId="1D503453">
            <wp:extent cx="4754880" cy="2034540"/>
            <wp:effectExtent l="19050" t="0" r="7620" b="0"/>
            <wp:docPr id="4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2" cstate="print"/>
                    <a:srcRect/>
                    <a:stretch>
                      <a:fillRect/>
                    </a:stretch>
                  </pic:blipFill>
                  <pic:spPr bwMode="auto">
                    <a:xfrm>
                      <a:off x="0" y="0"/>
                      <a:ext cx="4754880" cy="2034540"/>
                    </a:xfrm>
                    <a:prstGeom prst="rect">
                      <a:avLst/>
                    </a:prstGeom>
                    <a:noFill/>
                    <a:ln w="9525">
                      <a:noFill/>
                      <a:miter lim="800000"/>
                      <a:headEnd/>
                      <a:tailEnd/>
                    </a:ln>
                  </pic:spPr>
                </pic:pic>
              </a:graphicData>
            </a:graphic>
          </wp:inline>
        </w:drawing>
      </w:r>
    </w:p>
    <w:p w14:paraId="7DD52387" w14:textId="54AF7EF1" w:rsidR="006F61B6" w:rsidRDefault="0063742D" w:rsidP="005B7897">
      <w:pPr>
        <w:tabs>
          <w:tab w:val="num" w:pos="360"/>
          <w:tab w:val="num" w:pos="1440"/>
        </w:tabs>
        <w:spacing w:after="0" w:line="240" w:lineRule="auto"/>
        <w:jc w:val="both"/>
        <w:rPr>
          <w:rFonts w:ascii="Arial" w:hAnsi="Arial" w:cs="Arial"/>
          <w:sz w:val="20"/>
          <w:szCs w:val="20"/>
        </w:rPr>
      </w:pPr>
      <w:r>
        <w:rPr>
          <w:rFonts w:ascii="Arial" w:hAnsi="Arial" w:cs="Arial"/>
          <w:sz w:val="20"/>
          <w:szCs w:val="20"/>
        </w:rPr>
        <w:t xml:space="preserve">            </w:t>
      </w:r>
      <w:r w:rsidRPr="0063742D">
        <w:rPr>
          <w:rFonts w:ascii="Arial" w:hAnsi="Arial" w:cs="Arial"/>
          <w:sz w:val="20"/>
          <w:szCs w:val="20"/>
        </w:rPr>
        <w:t xml:space="preserve">* Kappa = 0.83 = Almost perfect agreement (Landis </w:t>
      </w:r>
      <w:r>
        <w:rPr>
          <w:rFonts w:ascii="Arial" w:hAnsi="Arial" w:cs="Arial"/>
          <w:sz w:val="20"/>
          <w:szCs w:val="20"/>
        </w:rPr>
        <w:t>and</w:t>
      </w:r>
      <w:r w:rsidRPr="0063742D">
        <w:rPr>
          <w:rFonts w:ascii="Arial" w:hAnsi="Arial" w:cs="Arial"/>
          <w:sz w:val="20"/>
          <w:szCs w:val="20"/>
        </w:rPr>
        <w:t xml:space="preserve"> Koch, 1977)</w:t>
      </w:r>
      <w:r w:rsidRPr="0063742D">
        <w:rPr>
          <w:rStyle w:val="FootnoteReference"/>
          <w:rFonts w:ascii="Arial" w:hAnsi="Arial" w:cs="Arial"/>
          <w:sz w:val="20"/>
          <w:szCs w:val="20"/>
        </w:rPr>
        <w:t xml:space="preserve"> </w:t>
      </w:r>
      <w:r w:rsidRPr="008C595C">
        <w:rPr>
          <w:rStyle w:val="FootnoteReference"/>
          <w:rFonts w:ascii="Arial" w:hAnsi="Arial" w:cs="Arial"/>
          <w:sz w:val="20"/>
          <w:szCs w:val="20"/>
        </w:rPr>
        <w:footnoteReference w:id="12"/>
      </w:r>
      <w:r w:rsidRPr="0063742D">
        <w:rPr>
          <w:rFonts w:ascii="Arial" w:hAnsi="Arial" w:cs="Arial"/>
          <w:sz w:val="20"/>
          <w:szCs w:val="20"/>
        </w:rPr>
        <w:t xml:space="preserve"> </w:t>
      </w:r>
    </w:p>
    <w:p w14:paraId="74C0EECC" w14:textId="77777777" w:rsidR="0063742D" w:rsidRDefault="0063742D" w:rsidP="005B7897">
      <w:pPr>
        <w:tabs>
          <w:tab w:val="num" w:pos="360"/>
          <w:tab w:val="num" w:pos="1440"/>
        </w:tabs>
        <w:spacing w:after="0" w:line="240" w:lineRule="auto"/>
        <w:jc w:val="both"/>
        <w:rPr>
          <w:rFonts w:ascii="Arial" w:hAnsi="Arial" w:cs="Arial"/>
          <w:sz w:val="20"/>
          <w:szCs w:val="20"/>
        </w:rPr>
      </w:pPr>
    </w:p>
    <w:p w14:paraId="4FB30F44" w14:textId="726068C2" w:rsidR="005A5484" w:rsidRDefault="00963CD1" w:rsidP="00292211">
      <w:pPr>
        <w:keepNext/>
        <w:keepLines/>
        <w:tabs>
          <w:tab w:val="num" w:pos="360"/>
          <w:tab w:val="num" w:pos="1440"/>
        </w:tabs>
        <w:spacing w:after="0" w:line="240" w:lineRule="auto"/>
        <w:jc w:val="both"/>
        <w:rPr>
          <w:rFonts w:ascii="Arial" w:hAnsi="Arial" w:cs="Arial"/>
          <w:sz w:val="20"/>
          <w:szCs w:val="20"/>
          <w:lang w:val="en-US"/>
        </w:rPr>
      </w:pPr>
      <w:r>
        <w:rPr>
          <w:rFonts w:ascii="Arial" w:hAnsi="Arial" w:cs="Arial"/>
          <w:sz w:val="20"/>
          <w:szCs w:val="20"/>
          <w:lang w:val="en-US"/>
        </w:rPr>
        <w:lastRenderedPageBreak/>
        <w:t>Table C</w:t>
      </w:r>
      <w:r w:rsidR="002D4780">
        <w:rPr>
          <w:rFonts w:ascii="Arial" w:hAnsi="Arial" w:cs="Arial"/>
          <w:sz w:val="20"/>
          <w:szCs w:val="20"/>
          <w:lang w:val="en-US"/>
        </w:rPr>
        <w:t>3</w:t>
      </w:r>
      <w:r w:rsidR="0064027C">
        <w:rPr>
          <w:rFonts w:ascii="Arial" w:hAnsi="Arial" w:cs="Arial"/>
          <w:sz w:val="20"/>
          <w:szCs w:val="20"/>
          <w:lang w:val="en-US"/>
        </w:rPr>
        <w:t>a</w:t>
      </w:r>
      <w:r>
        <w:rPr>
          <w:rFonts w:ascii="Arial" w:hAnsi="Arial" w:cs="Arial"/>
          <w:sz w:val="20"/>
          <w:szCs w:val="20"/>
          <w:lang w:val="en-US"/>
        </w:rPr>
        <w:t xml:space="preserve">: </w:t>
      </w:r>
      <w:r w:rsidR="0064027C">
        <w:rPr>
          <w:rFonts w:ascii="Arial" w:hAnsi="Arial" w:cs="Arial"/>
          <w:sz w:val="20"/>
          <w:szCs w:val="20"/>
          <w:lang w:val="en-US"/>
        </w:rPr>
        <w:t xml:space="preserve">Number </w:t>
      </w:r>
      <w:r>
        <w:rPr>
          <w:rFonts w:ascii="Arial" w:hAnsi="Arial" w:cs="Arial"/>
          <w:sz w:val="20"/>
          <w:szCs w:val="20"/>
          <w:lang w:val="en-US"/>
        </w:rPr>
        <w:t xml:space="preserve">of LSOAs in HtC </w:t>
      </w:r>
      <w:r w:rsidR="001309A0">
        <w:rPr>
          <w:rFonts w:ascii="Arial" w:hAnsi="Arial" w:cs="Arial"/>
          <w:sz w:val="20"/>
          <w:szCs w:val="20"/>
          <w:lang w:val="en-US"/>
        </w:rPr>
        <w:t>categories</w:t>
      </w:r>
      <w:r>
        <w:rPr>
          <w:rFonts w:ascii="Arial" w:hAnsi="Arial" w:cs="Arial"/>
          <w:sz w:val="20"/>
          <w:szCs w:val="20"/>
          <w:lang w:val="en-US"/>
        </w:rPr>
        <w:t xml:space="preserve"> 1 to 5 given by the predicted day 10 non-response and predicted final non-response rates models. </w:t>
      </w:r>
      <w:r w:rsidR="00137F88">
        <w:rPr>
          <w:rFonts w:ascii="Arial" w:hAnsi="Arial" w:cs="Arial"/>
          <w:sz w:val="20"/>
          <w:szCs w:val="20"/>
          <w:lang w:val="en-US"/>
        </w:rPr>
        <w:t>LSOAs</w:t>
      </w:r>
      <w:r>
        <w:rPr>
          <w:rFonts w:ascii="Arial" w:hAnsi="Arial" w:cs="Arial"/>
          <w:sz w:val="20"/>
          <w:szCs w:val="20"/>
          <w:lang w:val="en-US"/>
        </w:rPr>
        <w:t xml:space="preserve"> in Inner and Outer London. </w:t>
      </w:r>
    </w:p>
    <w:p w14:paraId="235D7441" w14:textId="77777777" w:rsidR="005A5484" w:rsidRDefault="005A5484" w:rsidP="00292211">
      <w:pPr>
        <w:keepNext/>
        <w:keepLines/>
        <w:tabs>
          <w:tab w:val="num" w:pos="360"/>
          <w:tab w:val="num" w:pos="1440"/>
        </w:tabs>
        <w:spacing w:after="0" w:line="240" w:lineRule="auto"/>
        <w:jc w:val="both"/>
        <w:rPr>
          <w:rFonts w:ascii="Arial" w:hAnsi="Arial" w:cs="Arial"/>
          <w:sz w:val="20"/>
          <w:szCs w:val="20"/>
          <w:lang w:val="en-US"/>
        </w:rPr>
      </w:pPr>
    </w:p>
    <w:p w14:paraId="53419F34" w14:textId="77777777" w:rsidR="0064027C" w:rsidRDefault="0064027C" w:rsidP="005B7897">
      <w:pPr>
        <w:tabs>
          <w:tab w:val="num" w:pos="360"/>
          <w:tab w:val="num" w:pos="1440"/>
        </w:tabs>
        <w:spacing w:after="0" w:line="240" w:lineRule="auto"/>
        <w:jc w:val="both"/>
        <w:rPr>
          <w:rFonts w:ascii="Arial" w:hAnsi="Arial" w:cs="Arial"/>
          <w:sz w:val="20"/>
          <w:szCs w:val="20"/>
          <w:lang w:val="en-US"/>
        </w:rPr>
      </w:pPr>
      <w:r w:rsidRPr="0064027C">
        <w:rPr>
          <w:noProof/>
          <w:szCs w:val="20"/>
          <w:lang w:eastAsia="zh-CN"/>
        </w:rPr>
        <w:drawing>
          <wp:inline distT="0" distB="0" distL="0" distR="0" wp14:anchorId="28F4041C" wp14:editId="344E633D">
            <wp:extent cx="5494020" cy="1859280"/>
            <wp:effectExtent l="19050" t="0" r="0" b="0"/>
            <wp:docPr id="50"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3" cstate="print"/>
                    <a:srcRect/>
                    <a:stretch>
                      <a:fillRect/>
                    </a:stretch>
                  </pic:blipFill>
                  <pic:spPr bwMode="auto">
                    <a:xfrm>
                      <a:off x="0" y="0"/>
                      <a:ext cx="5494020" cy="1859280"/>
                    </a:xfrm>
                    <a:prstGeom prst="rect">
                      <a:avLst/>
                    </a:prstGeom>
                    <a:noFill/>
                    <a:ln w="9525">
                      <a:noFill/>
                      <a:miter lim="800000"/>
                      <a:headEnd/>
                      <a:tailEnd/>
                    </a:ln>
                  </pic:spPr>
                </pic:pic>
              </a:graphicData>
            </a:graphic>
          </wp:inline>
        </w:drawing>
      </w:r>
    </w:p>
    <w:p w14:paraId="17857392" w14:textId="77777777" w:rsidR="0064027C" w:rsidRDefault="0064027C" w:rsidP="005B7897">
      <w:pPr>
        <w:tabs>
          <w:tab w:val="num" w:pos="360"/>
          <w:tab w:val="num" w:pos="1440"/>
        </w:tabs>
        <w:spacing w:after="0" w:line="240" w:lineRule="auto"/>
        <w:jc w:val="both"/>
        <w:rPr>
          <w:rFonts w:ascii="Arial" w:hAnsi="Arial" w:cs="Arial"/>
          <w:sz w:val="20"/>
          <w:szCs w:val="20"/>
          <w:lang w:val="en-US"/>
        </w:rPr>
      </w:pPr>
    </w:p>
    <w:p w14:paraId="75AF6E2B" w14:textId="7C450D52" w:rsidR="0064027C" w:rsidRDefault="0064027C" w:rsidP="000E5032">
      <w:pPr>
        <w:tabs>
          <w:tab w:val="num" w:pos="360"/>
          <w:tab w:val="num" w:pos="1440"/>
        </w:tabs>
        <w:spacing w:after="0" w:line="240" w:lineRule="auto"/>
        <w:jc w:val="both"/>
        <w:rPr>
          <w:rFonts w:ascii="Arial" w:hAnsi="Arial" w:cs="Arial"/>
          <w:sz w:val="20"/>
          <w:szCs w:val="20"/>
          <w:lang w:val="en-US"/>
        </w:rPr>
      </w:pPr>
      <w:r>
        <w:rPr>
          <w:rFonts w:ascii="Arial" w:hAnsi="Arial" w:cs="Arial"/>
          <w:sz w:val="20"/>
          <w:szCs w:val="20"/>
          <w:lang w:val="en-US"/>
        </w:rPr>
        <w:t>Table C</w:t>
      </w:r>
      <w:r w:rsidR="002D4780">
        <w:rPr>
          <w:rFonts w:ascii="Arial" w:hAnsi="Arial" w:cs="Arial"/>
          <w:sz w:val="20"/>
          <w:szCs w:val="20"/>
          <w:lang w:val="en-US"/>
        </w:rPr>
        <w:t>3</w:t>
      </w:r>
      <w:r>
        <w:rPr>
          <w:rFonts w:ascii="Arial" w:hAnsi="Arial" w:cs="Arial"/>
          <w:sz w:val="20"/>
          <w:szCs w:val="20"/>
          <w:lang w:val="en-US"/>
        </w:rPr>
        <w:t xml:space="preserve">b: Percentage of LSOAs in HtC </w:t>
      </w:r>
      <w:r w:rsidR="001309A0">
        <w:rPr>
          <w:rFonts w:ascii="Arial" w:hAnsi="Arial" w:cs="Arial"/>
          <w:sz w:val="20"/>
          <w:szCs w:val="20"/>
          <w:lang w:val="en-US"/>
        </w:rPr>
        <w:t>categories</w:t>
      </w:r>
      <w:r>
        <w:rPr>
          <w:rFonts w:ascii="Arial" w:hAnsi="Arial" w:cs="Arial"/>
          <w:sz w:val="20"/>
          <w:szCs w:val="20"/>
          <w:lang w:val="en-US"/>
        </w:rPr>
        <w:t xml:space="preserve"> 1 to 5 </w:t>
      </w:r>
      <w:r w:rsidR="000E5032">
        <w:rPr>
          <w:rFonts w:ascii="Arial" w:hAnsi="Arial" w:cs="Arial"/>
          <w:sz w:val="20"/>
          <w:szCs w:val="20"/>
          <w:lang w:val="en-US"/>
        </w:rPr>
        <w:t>based on predicted day 10 non-response where the predicted final non-response rates model categories agree</w:t>
      </w:r>
      <w:r w:rsidR="0062279D">
        <w:rPr>
          <w:rFonts w:ascii="Arial" w:hAnsi="Arial" w:cs="Arial"/>
          <w:sz w:val="20"/>
          <w:szCs w:val="20"/>
          <w:lang w:val="en-US"/>
        </w:rPr>
        <w:t xml:space="preserve">. </w:t>
      </w:r>
      <w:r>
        <w:rPr>
          <w:rFonts w:ascii="Arial" w:hAnsi="Arial" w:cs="Arial"/>
          <w:sz w:val="20"/>
          <w:szCs w:val="20"/>
          <w:lang w:val="en-US"/>
        </w:rPr>
        <w:t>LSOAs in Inner and Outer London.</w:t>
      </w:r>
    </w:p>
    <w:p w14:paraId="6622686C" w14:textId="77777777" w:rsidR="005A5484" w:rsidRDefault="00944A15" w:rsidP="005B7897">
      <w:pPr>
        <w:tabs>
          <w:tab w:val="num" w:pos="360"/>
          <w:tab w:val="num" w:pos="1440"/>
        </w:tabs>
        <w:spacing w:after="0" w:line="240" w:lineRule="auto"/>
        <w:jc w:val="both"/>
        <w:rPr>
          <w:rFonts w:ascii="Arial" w:hAnsi="Arial" w:cs="Arial"/>
          <w:sz w:val="20"/>
          <w:szCs w:val="20"/>
          <w:lang w:val="en-US"/>
        </w:rPr>
      </w:pPr>
      <w:r w:rsidRPr="00944A15">
        <w:rPr>
          <w:noProof/>
          <w:szCs w:val="20"/>
          <w:lang w:eastAsia="zh-CN"/>
        </w:rPr>
        <w:drawing>
          <wp:inline distT="0" distB="0" distL="0" distR="0" wp14:anchorId="3E41F66C" wp14:editId="03977038">
            <wp:extent cx="4884420" cy="1645920"/>
            <wp:effectExtent l="19050" t="0" r="0" b="0"/>
            <wp:docPr id="49"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4" cstate="print"/>
                    <a:srcRect/>
                    <a:stretch>
                      <a:fillRect/>
                    </a:stretch>
                  </pic:blipFill>
                  <pic:spPr bwMode="auto">
                    <a:xfrm>
                      <a:off x="0" y="0"/>
                      <a:ext cx="4884420" cy="1645920"/>
                    </a:xfrm>
                    <a:prstGeom prst="rect">
                      <a:avLst/>
                    </a:prstGeom>
                    <a:noFill/>
                    <a:ln w="9525">
                      <a:noFill/>
                      <a:miter lim="800000"/>
                      <a:headEnd/>
                      <a:tailEnd/>
                    </a:ln>
                  </pic:spPr>
                </pic:pic>
              </a:graphicData>
            </a:graphic>
          </wp:inline>
        </w:drawing>
      </w:r>
    </w:p>
    <w:p w14:paraId="510CDA5D" w14:textId="77777777" w:rsidR="00963CD1" w:rsidRDefault="00963CD1" w:rsidP="005B7897">
      <w:pPr>
        <w:tabs>
          <w:tab w:val="num" w:pos="360"/>
          <w:tab w:val="num" w:pos="1440"/>
        </w:tabs>
        <w:spacing w:after="0" w:line="240" w:lineRule="auto"/>
        <w:jc w:val="both"/>
        <w:rPr>
          <w:rFonts w:ascii="Arial" w:hAnsi="Arial" w:cs="Arial"/>
          <w:sz w:val="20"/>
          <w:szCs w:val="20"/>
          <w:lang w:val="en-US"/>
        </w:rPr>
      </w:pPr>
    </w:p>
    <w:p w14:paraId="75220789" w14:textId="77777777" w:rsidR="00CC7196" w:rsidRDefault="00CC7196" w:rsidP="00CC7196">
      <w:pPr>
        <w:tabs>
          <w:tab w:val="num" w:pos="360"/>
          <w:tab w:val="num" w:pos="1440"/>
        </w:tabs>
        <w:spacing w:after="0" w:line="240" w:lineRule="auto"/>
        <w:jc w:val="both"/>
        <w:rPr>
          <w:rFonts w:ascii="Arial" w:hAnsi="Arial" w:cs="Arial"/>
          <w:sz w:val="20"/>
          <w:szCs w:val="20"/>
          <w:lang w:val="en-US"/>
        </w:rPr>
      </w:pPr>
    </w:p>
    <w:p w14:paraId="3588063C" w14:textId="7511101F" w:rsidR="00D34A99" w:rsidRDefault="00C45682" w:rsidP="000E5032">
      <w:pPr>
        <w:tabs>
          <w:tab w:val="num" w:pos="360"/>
          <w:tab w:val="num" w:pos="1440"/>
        </w:tabs>
        <w:spacing w:after="0" w:line="240" w:lineRule="auto"/>
        <w:jc w:val="both"/>
        <w:rPr>
          <w:rFonts w:ascii="Arial" w:hAnsi="Arial" w:cs="Arial"/>
          <w:sz w:val="20"/>
          <w:szCs w:val="20"/>
          <w:lang w:val="en-US"/>
        </w:rPr>
      </w:pPr>
      <w:r>
        <w:rPr>
          <w:rFonts w:ascii="Arial" w:hAnsi="Arial" w:cs="Arial"/>
          <w:sz w:val="20"/>
          <w:szCs w:val="20"/>
          <w:lang w:val="en-US"/>
        </w:rPr>
        <w:t xml:space="preserve">All LSOAs in Inner London were attributed to categories 4 or 5 of the HtC. In LSOAs in Outer London the </w:t>
      </w:r>
      <w:r w:rsidR="00944A15">
        <w:rPr>
          <w:rFonts w:ascii="Arial" w:hAnsi="Arial" w:cs="Arial"/>
          <w:sz w:val="20"/>
          <w:szCs w:val="20"/>
          <w:lang w:val="en-US"/>
        </w:rPr>
        <w:t xml:space="preserve">lowest agreement was </w:t>
      </w:r>
      <w:r w:rsidR="0064027C">
        <w:rPr>
          <w:rFonts w:ascii="Arial" w:hAnsi="Arial" w:cs="Arial"/>
          <w:sz w:val="20"/>
          <w:szCs w:val="20"/>
          <w:lang w:val="en-US"/>
        </w:rPr>
        <w:t>seen in category 1 of the HtC. Only 20 per cent of the L</w:t>
      </w:r>
      <w:r w:rsidR="00944A15">
        <w:rPr>
          <w:rFonts w:ascii="Arial" w:hAnsi="Arial" w:cs="Arial"/>
          <w:sz w:val="20"/>
          <w:szCs w:val="20"/>
          <w:lang w:val="en-US"/>
        </w:rPr>
        <w:t xml:space="preserve">SOAs </w:t>
      </w:r>
      <w:r w:rsidR="000E5032">
        <w:rPr>
          <w:rFonts w:ascii="Arial" w:hAnsi="Arial" w:cs="Arial"/>
          <w:sz w:val="20"/>
          <w:szCs w:val="20"/>
          <w:lang w:val="en-US"/>
        </w:rPr>
        <w:t xml:space="preserve">in category 1 of the day 10 nonresponse model </w:t>
      </w:r>
      <w:r w:rsidR="0064027C">
        <w:rPr>
          <w:rFonts w:ascii="Arial" w:hAnsi="Arial" w:cs="Arial"/>
          <w:sz w:val="20"/>
          <w:szCs w:val="20"/>
          <w:lang w:val="en-US"/>
        </w:rPr>
        <w:t xml:space="preserve">were </w:t>
      </w:r>
      <w:r w:rsidR="000E5032">
        <w:rPr>
          <w:rFonts w:ascii="Arial" w:hAnsi="Arial" w:cs="Arial"/>
          <w:sz w:val="20"/>
          <w:szCs w:val="20"/>
          <w:lang w:val="en-US"/>
        </w:rPr>
        <w:t xml:space="preserve">also </w:t>
      </w:r>
      <w:r w:rsidR="0064027C">
        <w:rPr>
          <w:rFonts w:ascii="Arial" w:hAnsi="Arial" w:cs="Arial"/>
          <w:sz w:val="20"/>
          <w:szCs w:val="20"/>
          <w:lang w:val="en-US"/>
        </w:rPr>
        <w:t xml:space="preserve">attributed to category 1 of the HtC in </w:t>
      </w:r>
      <w:r w:rsidR="000E5032">
        <w:rPr>
          <w:rFonts w:ascii="Arial" w:hAnsi="Arial" w:cs="Arial"/>
          <w:sz w:val="20"/>
          <w:szCs w:val="20"/>
          <w:lang w:val="en-US"/>
        </w:rPr>
        <w:t xml:space="preserve">the final nonresponse </w:t>
      </w:r>
      <w:r w:rsidR="0064027C">
        <w:rPr>
          <w:rFonts w:ascii="Arial" w:hAnsi="Arial" w:cs="Arial"/>
          <w:sz w:val="20"/>
          <w:szCs w:val="20"/>
          <w:lang w:val="en-US"/>
        </w:rPr>
        <w:t xml:space="preserve">model. </w:t>
      </w:r>
      <w:r w:rsidR="00944A15">
        <w:rPr>
          <w:rFonts w:ascii="Arial" w:hAnsi="Arial" w:cs="Arial"/>
          <w:sz w:val="20"/>
          <w:szCs w:val="20"/>
          <w:lang w:val="en-US"/>
        </w:rPr>
        <w:t>Mo</w:t>
      </w:r>
      <w:r w:rsidR="0064027C">
        <w:rPr>
          <w:rFonts w:ascii="Arial" w:hAnsi="Arial" w:cs="Arial"/>
          <w:sz w:val="20"/>
          <w:szCs w:val="20"/>
          <w:lang w:val="en-US"/>
        </w:rPr>
        <w:t xml:space="preserve">st </w:t>
      </w:r>
      <w:r w:rsidR="00944A15">
        <w:rPr>
          <w:rFonts w:ascii="Arial" w:hAnsi="Arial" w:cs="Arial"/>
          <w:sz w:val="20"/>
          <w:szCs w:val="20"/>
          <w:lang w:val="en-US"/>
        </w:rPr>
        <w:t xml:space="preserve">LSOAs </w:t>
      </w:r>
      <w:r w:rsidR="0064027C">
        <w:rPr>
          <w:rFonts w:ascii="Arial" w:hAnsi="Arial" w:cs="Arial"/>
          <w:sz w:val="20"/>
          <w:szCs w:val="20"/>
          <w:lang w:val="en-US"/>
        </w:rPr>
        <w:t xml:space="preserve">attributed </w:t>
      </w:r>
      <w:r>
        <w:rPr>
          <w:rFonts w:ascii="Arial" w:hAnsi="Arial" w:cs="Arial"/>
          <w:sz w:val="20"/>
          <w:szCs w:val="20"/>
          <w:lang w:val="en-US"/>
        </w:rPr>
        <w:t xml:space="preserve">to </w:t>
      </w:r>
      <w:r w:rsidR="00944A15">
        <w:rPr>
          <w:rFonts w:ascii="Arial" w:hAnsi="Arial" w:cs="Arial"/>
          <w:sz w:val="20"/>
          <w:szCs w:val="20"/>
          <w:lang w:val="en-US"/>
        </w:rPr>
        <w:t xml:space="preserve">category 2 </w:t>
      </w:r>
      <w:r w:rsidR="0064027C">
        <w:rPr>
          <w:rFonts w:ascii="Arial" w:hAnsi="Arial" w:cs="Arial"/>
          <w:sz w:val="20"/>
          <w:szCs w:val="20"/>
          <w:lang w:val="en-US"/>
        </w:rPr>
        <w:t xml:space="preserve">in the </w:t>
      </w:r>
      <w:r w:rsidR="00944A15">
        <w:rPr>
          <w:rFonts w:ascii="Arial" w:hAnsi="Arial" w:cs="Arial"/>
          <w:sz w:val="20"/>
          <w:szCs w:val="20"/>
          <w:lang w:val="en-US"/>
        </w:rPr>
        <w:t>predicted day 10 non-response</w:t>
      </w:r>
      <w:r w:rsidR="0064027C">
        <w:rPr>
          <w:rFonts w:ascii="Arial" w:hAnsi="Arial" w:cs="Arial"/>
          <w:sz w:val="20"/>
          <w:szCs w:val="20"/>
          <w:lang w:val="en-US"/>
        </w:rPr>
        <w:t xml:space="preserve"> model </w:t>
      </w:r>
      <w:r>
        <w:rPr>
          <w:rFonts w:ascii="Arial" w:hAnsi="Arial" w:cs="Arial"/>
          <w:sz w:val="20"/>
          <w:szCs w:val="20"/>
          <w:lang w:val="en-US"/>
        </w:rPr>
        <w:t>moved</w:t>
      </w:r>
      <w:r w:rsidR="0064027C">
        <w:rPr>
          <w:rFonts w:ascii="Arial" w:hAnsi="Arial" w:cs="Arial"/>
          <w:sz w:val="20"/>
          <w:szCs w:val="20"/>
          <w:lang w:val="en-US"/>
        </w:rPr>
        <w:t xml:space="preserve"> to </w:t>
      </w:r>
      <w:r w:rsidR="00944A15">
        <w:rPr>
          <w:rFonts w:ascii="Arial" w:hAnsi="Arial" w:cs="Arial"/>
          <w:sz w:val="20"/>
          <w:szCs w:val="20"/>
          <w:lang w:val="en-US"/>
        </w:rPr>
        <w:t xml:space="preserve">category 1 </w:t>
      </w:r>
      <w:r w:rsidR="0064027C">
        <w:rPr>
          <w:rFonts w:ascii="Arial" w:hAnsi="Arial" w:cs="Arial"/>
          <w:sz w:val="20"/>
          <w:szCs w:val="20"/>
          <w:lang w:val="en-US"/>
        </w:rPr>
        <w:t xml:space="preserve">in the predicted final non-response model. </w:t>
      </w:r>
      <w:r>
        <w:rPr>
          <w:rFonts w:ascii="Arial" w:hAnsi="Arial" w:cs="Arial"/>
          <w:sz w:val="20"/>
          <w:szCs w:val="20"/>
          <w:lang w:val="en-US"/>
        </w:rPr>
        <w:t xml:space="preserve">This is expected because the final non-response model uses imputation rates as </w:t>
      </w:r>
      <w:r w:rsidR="000E5032">
        <w:rPr>
          <w:rFonts w:ascii="Arial" w:hAnsi="Arial" w:cs="Arial"/>
          <w:sz w:val="20"/>
          <w:szCs w:val="20"/>
          <w:lang w:val="en-US"/>
        </w:rPr>
        <w:t xml:space="preserve">the </w:t>
      </w:r>
      <w:r>
        <w:rPr>
          <w:rFonts w:ascii="Arial" w:hAnsi="Arial" w:cs="Arial"/>
          <w:sz w:val="20"/>
          <w:szCs w:val="20"/>
          <w:lang w:val="en-US"/>
        </w:rPr>
        <w:t>outcome variable which is post field follow up, estimation and adjustment.</w:t>
      </w:r>
    </w:p>
    <w:p w14:paraId="2AA45A1E" w14:textId="77777777" w:rsidR="00292211" w:rsidRDefault="00292211" w:rsidP="000E5032">
      <w:pPr>
        <w:tabs>
          <w:tab w:val="num" w:pos="360"/>
          <w:tab w:val="num" w:pos="1440"/>
        </w:tabs>
        <w:spacing w:after="0" w:line="240" w:lineRule="auto"/>
        <w:jc w:val="both"/>
        <w:rPr>
          <w:rFonts w:ascii="Arial" w:hAnsi="Arial" w:cs="Arial"/>
          <w:sz w:val="20"/>
          <w:szCs w:val="20"/>
          <w:lang w:val="en-US"/>
        </w:rPr>
      </w:pPr>
    </w:p>
    <w:p w14:paraId="3E640231" w14:textId="7D11E75D" w:rsidR="00944A15" w:rsidRDefault="0064027C" w:rsidP="000E5032">
      <w:pPr>
        <w:tabs>
          <w:tab w:val="num" w:pos="360"/>
          <w:tab w:val="num" w:pos="1440"/>
        </w:tabs>
        <w:spacing w:after="0" w:line="240" w:lineRule="auto"/>
        <w:jc w:val="both"/>
        <w:rPr>
          <w:rFonts w:ascii="Arial" w:hAnsi="Arial" w:cs="Arial"/>
          <w:sz w:val="20"/>
          <w:szCs w:val="20"/>
          <w:lang w:val="en-US"/>
        </w:rPr>
      </w:pPr>
      <w:r>
        <w:rPr>
          <w:rFonts w:ascii="Arial" w:hAnsi="Arial" w:cs="Arial"/>
          <w:sz w:val="20"/>
          <w:szCs w:val="20"/>
          <w:lang w:val="en-US"/>
        </w:rPr>
        <w:t>As the Kappa statistic test is a weighted test and categor</w:t>
      </w:r>
      <w:r w:rsidR="00D34A99">
        <w:rPr>
          <w:rFonts w:ascii="Arial" w:hAnsi="Arial" w:cs="Arial"/>
          <w:sz w:val="20"/>
          <w:szCs w:val="20"/>
          <w:lang w:val="en-US"/>
        </w:rPr>
        <w:t>y 1 of the HtC had the lowest number of observations in London, the overall agreement is still substantial</w:t>
      </w:r>
      <w:r w:rsidR="005520E9">
        <w:rPr>
          <w:rFonts w:ascii="Arial" w:hAnsi="Arial" w:cs="Arial"/>
          <w:sz w:val="20"/>
          <w:szCs w:val="20"/>
          <w:lang w:val="en-US"/>
        </w:rPr>
        <w:t xml:space="preserve"> (Table C3c)</w:t>
      </w:r>
      <w:r w:rsidR="00D34A99">
        <w:rPr>
          <w:rFonts w:ascii="Arial" w:hAnsi="Arial" w:cs="Arial"/>
          <w:sz w:val="20"/>
          <w:szCs w:val="20"/>
          <w:lang w:val="en-US"/>
        </w:rPr>
        <w:t xml:space="preserve">.  </w:t>
      </w:r>
    </w:p>
    <w:p w14:paraId="1DB4D5D7" w14:textId="77777777" w:rsidR="0064027C" w:rsidRDefault="0064027C" w:rsidP="00CC7196">
      <w:pPr>
        <w:tabs>
          <w:tab w:val="num" w:pos="360"/>
          <w:tab w:val="num" w:pos="1440"/>
        </w:tabs>
        <w:spacing w:after="0" w:line="240" w:lineRule="auto"/>
        <w:jc w:val="both"/>
        <w:rPr>
          <w:rFonts w:ascii="Arial" w:hAnsi="Arial" w:cs="Arial"/>
          <w:sz w:val="20"/>
          <w:szCs w:val="20"/>
          <w:lang w:val="en-US"/>
        </w:rPr>
      </w:pPr>
    </w:p>
    <w:p w14:paraId="3D7C49E2" w14:textId="77777777" w:rsidR="00CC7196" w:rsidRDefault="00CC7196" w:rsidP="00CC7196">
      <w:pPr>
        <w:tabs>
          <w:tab w:val="num" w:pos="360"/>
          <w:tab w:val="num" w:pos="1440"/>
        </w:tabs>
        <w:spacing w:after="0" w:line="240" w:lineRule="auto"/>
        <w:jc w:val="both"/>
        <w:rPr>
          <w:rFonts w:ascii="Arial" w:hAnsi="Arial" w:cs="Arial"/>
          <w:sz w:val="20"/>
          <w:szCs w:val="20"/>
          <w:lang w:val="en-US"/>
        </w:rPr>
      </w:pPr>
      <w:r>
        <w:rPr>
          <w:rFonts w:ascii="Arial" w:hAnsi="Arial" w:cs="Arial"/>
          <w:sz w:val="20"/>
          <w:szCs w:val="20"/>
          <w:lang w:val="en-US"/>
        </w:rPr>
        <w:t xml:space="preserve">Table </w:t>
      </w:r>
      <w:r w:rsidR="002D4780">
        <w:rPr>
          <w:rFonts w:ascii="Arial" w:hAnsi="Arial" w:cs="Arial"/>
          <w:sz w:val="20"/>
          <w:szCs w:val="20"/>
          <w:lang w:val="en-US"/>
        </w:rPr>
        <w:t>C3c:</w:t>
      </w:r>
      <w:r>
        <w:rPr>
          <w:rFonts w:ascii="Arial" w:hAnsi="Arial" w:cs="Arial"/>
          <w:sz w:val="20"/>
          <w:szCs w:val="20"/>
          <w:lang w:val="en-US"/>
        </w:rPr>
        <w:t xml:space="preserve"> Kappa statistical test of agreement in HtC scores attributed to LSOAs by each prediction model. LSOAs in Inner and Outer London.</w:t>
      </w:r>
    </w:p>
    <w:p w14:paraId="642B4674" w14:textId="77777777" w:rsidR="00FB627F" w:rsidRDefault="00CC7196" w:rsidP="005B7897">
      <w:pPr>
        <w:tabs>
          <w:tab w:val="num" w:pos="360"/>
          <w:tab w:val="num" w:pos="1440"/>
        </w:tabs>
        <w:spacing w:after="0" w:line="240" w:lineRule="auto"/>
        <w:jc w:val="both"/>
        <w:rPr>
          <w:rFonts w:ascii="Arial" w:hAnsi="Arial" w:cs="Arial"/>
          <w:sz w:val="20"/>
          <w:szCs w:val="20"/>
          <w:lang w:val="en-US"/>
        </w:rPr>
      </w:pPr>
      <w:r>
        <w:rPr>
          <w:rFonts w:ascii="Arial" w:hAnsi="Arial" w:cs="Arial"/>
          <w:sz w:val="20"/>
          <w:szCs w:val="20"/>
          <w:lang w:val="en-US"/>
        </w:rPr>
        <w:t xml:space="preserve">    </w:t>
      </w:r>
      <w:r w:rsidRPr="00CC7196">
        <w:rPr>
          <w:noProof/>
          <w:szCs w:val="20"/>
          <w:lang w:eastAsia="zh-CN"/>
        </w:rPr>
        <w:drawing>
          <wp:inline distT="0" distB="0" distL="0" distR="0" wp14:anchorId="63B8C5CB" wp14:editId="4288F874">
            <wp:extent cx="5074920" cy="2026920"/>
            <wp:effectExtent l="19050" t="0" r="0" b="0"/>
            <wp:docPr id="4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5" cstate="print"/>
                    <a:srcRect/>
                    <a:stretch>
                      <a:fillRect/>
                    </a:stretch>
                  </pic:blipFill>
                  <pic:spPr bwMode="auto">
                    <a:xfrm>
                      <a:off x="0" y="0"/>
                      <a:ext cx="5074920" cy="2026920"/>
                    </a:xfrm>
                    <a:prstGeom prst="rect">
                      <a:avLst/>
                    </a:prstGeom>
                    <a:noFill/>
                    <a:ln w="9525">
                      <a:noFill/>
                      <a:miter lim="800000"/>
                      <a:headEnd/>
                      <a:tailEnd/>
                    </a:ln>
                  </pic:spPr>
                </pic:pic>
              </a:graphicData>
            </a:graphic>
          </wp:inline>
        </w:drawing>
      </w:r>
    </w:p>
    <w:p w14:paraId="6B3ACACC" w14:textId="113CF7B1" w:rsidR="00FB627F" w:rsidRDefault="00CC7196" w:rsidP="005B7897">
      <w:pPr>
        <w:tabs>
          <w:tab w:val="num" w:pos="360"/>
          <w:tab w:val="num" w:pos="1440"/>
        </w:tabs>
        <w:spacing w:after="0" w:line="240" w:lineRule="auto"/>
        <w:jc w:val="both"/>
        <w:rPr>
          <w:rFonts w:ascii="Arial" w:hAnsi="Arial" w:cs="Arial"/>
          <w:sz w:val="20"/>
          <w:szCs w:val="20"/>
          <w:lang w:val="en-US"/>
        </w:rPr>
      </w:pPr>
      <w:r>
        <w:rPr>
          <w:rFonts w:ascii="Arial" w:hAnsi="Arial" w:cs="Arial"/>
          <w:sz w:val="20"/>
          <w:szCs w:val="20"/>
          <w:lang w:val="en-US"/>
        </w:rPr>
        <w:lastRenderedPageBreak/>
        <w:t xml:space="preserve">    </w:t>
      </w:r>
      <w:r w:rsidRPr="00CC7196">
        <w:rPr>
          <w:rFonts w:ascii="Arial" w:hAnsi="Arial" w:cs="Arial"/>
          <w:sz w:val="20"/>
          <w:szCs w:val="20"/>
          <w:lang w:val="en-US"/>
        </w:rPr>
        <w:t>* Kappa = 0.73 = Substantial agreement (Landis and Koch, 1977)</w:t>
      </w:r>
    </w:p>
    <w:p w14:paraId="0E88D06C" w14:textId="77777777" w:rsidR="00292211" w:rsidRDefault="00292211" w:rsidP="005B7897">
      <w:pPr>
        <w:tabs>
          <w:tab w:val="num" w:pos="360"/>
          <w:tab w:val="num" w:pos="1440"/>
        </w:tabs>
        <w:spacing w:after="0" w:line="240" w:lineRule="auto"/>
        <w:jc w:val="both"/>
        <w:rPr>
          <w:rFonts w:ascii="Arial" w:hAnsi="Arial" w:cs="Arial"/>
          <w:sz w:val="20"/>
          <w:szCs w:val="20"/>
          <w:lang w:val="en-US"/>
        </w:rPr>
      </w:pPr>
    </w:p>
    <w:p w14:paraId="4590DE50" w14:textId="6A991A0A" w:rsidR="00B416F5" w:rsidRDefault="00B416F5" w:rsidP="005B7897">
      <w:pPr>
        <w:tabs>
          <w:tab w:val="num" w:pos="360"/>
          <w:tab w:val="num" w:pos="1440"/>
        </w:tabs>
        <w:spacing w:after="0" w:line="240" w:lineRule="auto"/>
        <w:jc w:val="both"/>
        <w:rPr>
          <w:rFonts w:ascii="Arial" w:hAnsi="Arial" w:cs="Arial"/>
          <w:sz w:val="20"/>
          <w:szCs w:val="20"/>
          <w:lang w:val="en-US"/>
        </w:rPr>
      </w:pPr>
      <w:r>
        <w:rPr>
          <w:rFonts w:ascii="Arial" w:hAnsi="Arial" w:cs="Arial"/>
          <w:sz w:val="20"/>
          <w:szCs w:val="20"/>
          <w:lang w:val="en-US"/>
        </w:rPr>
        <w:t xml:space="preserve">The main objective of </w:t>
      </w:r>
      <w:r w:rsidR="00EA5499">
        <w:rPr>
          <w:rFonts w:ascii="Arial" w:hAnsi="Arial" w:cs="Arial"/>
          <w:sz w:val="20"/>
          <w:szCs w:val="20"/>
          <w:lang w:val="en-US"/>
        </w:rPr>
        <w:t xml:space="preserve">these two </w:t>
      </w:r>
      <w:r>
        <w:rPr>
          <w:rFonts w:ascii="Arial" w:hAnsi="Arial" w:cs="Arial"/>
          <w:sz w:val="20"/>
          <w:szCs w:val="20"/>
          <w:lang w:val="en-US"/>
        </w:rPr>
        <w:t xml:space="preserve">prediction models </w:t>
      </w:r>
      <w:r w:rsidR="00EA5499">
        <w:rPr>
          <w:rFonts w:ascii="Arial" w:hAnsi="Arial" w:cs="Arial"/>
          <w:sz w:val="20"/>
          <w:szCs w:val="20"/>
          <w:lang w:val="en-US"/>
        </w:rPr>
        <w:t>was</w:t>
      </w:r>
      <w:r>
        <w:rPr>
          <w:rFonts w:ascii="Arial" w:hAnsi="Arial" w:cs="Arial"/>
          <w:sz w:val="20"/>
          <w:szCs w:val="20"/>
          <w:lang w:val="en-US"/>
        </w:rPr>
        <w:t xml:space="preserve"> to attribute scores to the LSOAs according to their difficult</w:t>
      </w:r>
      <w:r w:rsidR="000E5032">
        <w:rPr>
          <w:rFonts w:ascii="Arial" w:hAnsi="Arial" w:cs="Arial"/>
          <w:sz w:val="20"/>
          <w:szCs w:val="20"/>
          <w:lang w:val="en-US"/>
        </w:rPr>
        <w:t>y</w:t>
      </w:r>
      <w:r>
        <w:rPr>
          <w:rFonts w:ascii="Arial" w:hAnsi="Arial" w:cs="Arial"/>
          <w:sz w:val="20"/>
          <w:szCs w:val="20"/>
          <w:lang w:val="en-US"/>
        </w:rPr>
        <w:t xml:space="preserve"> to be counted in a census. </w:t>
      </w:r>
    </w:p>
    <w:p w14:paraId="61AD8D3C" w14:textId="77777777" w:rsidR="00B416F5" w:rsidRDefault="00B416F5" w:rsidP="005B7897">
      <w:pPr>
        <w:tabs>
          <w:tab w:val="num" w:pos="360"/>
          <w:tab w:val="num" w:pos="1440"/>
        </w:tabs>
        <w:spacing w:after="0" w:line="240" w:lineRule="auto"/>
        <w:jc w:val="both"/>
        <w:rPr>
          <w:rFonts w:ascii="Arial" w:hAnsi="Arial" w:cs="Arial"/>
          <w:sz w:val="20"/>
          <w:szCs w:val="20"/>
          <w:lang w:val="en-US"/>
        </w:rPr>
      </w:pPr>
    </w:p>
    <w:p w14:paraId="5A101F65" w14:textId="34242B2D" w:rsidR="005B7897" w:rsidRDefault="005B7897" w:rsidP="00095B96">
      <w:pPr>
        <w:tabs>
          <w:tab w:val="num" w:pos="360"/>
          <w:tab w:val="num" w:pos="1440"/>
        </w:tabs>
        <w:spacing w:after="0" w:line="240" w:lineRule="auto"/>
        <w:jc w:val="both"/>
        <w:rPr>
          <w:rFonts w:ascii="Arial" w:hAnsi="Arial" w:cs="Arial"/>
          <w:sz w:val="20"/>
          <w:szCs w:val="20"/>
          <w:lang w:val="en-US"/>
        </w:rPr>
      </w:pPr>
      <w:r>
        <w:rPr>
          <w:rFonts w:ascii="Arial" w:hAnsi="Arial" w:cs="Arial"/>
          <w:sz w:val="20"/>
          <w:szCs w:val="20"/>
          <w:lang w:val="en-US"/>
        </w:rPr>
        <w:t xml:space="preserve">The results </w:t>
      </w:r>
      <w:r w:rsidR="00A845B7">
        <w:rPr>
          <w:rFonts w:ascii="Arial" w:hAnsi="Arial" w:cs="Arial"/>
          <w:sz w:val="20"/>
          <w:szCs w:val="20"/>
          <w:lang w:val="en-US"/>
        </w:rPr>
        <w:t xml:space="preserve">given by </w:t>
      </w:r>
      <w:r w:rsidR="00765EC7">
        <w:rPr>
          <w:rFonts w:ascii="Arial" w:hAnsi="Arial" w:cs="Arial"/>
          <w:sz w:val="20"/>
          <w:szCs w:val="20"/>
          <w:lang w:val="en-US"/>
        </w:rPr>
        <w:t xml:space="preserve">the analysis comparing the </w:t>
      </w:r>
      <w:r w:rsidR="00A845B7">
        <w:rPr>
          <w:rFonts w:ascii="Arial" w:hAnsi="Arial" w:cs="Arial"/>
          <w:sz w:val="20"/>
          <w:szCs w:val="20"/>
          <w:lang w:val="en-US"/>
        </w:rPr>
        <w:t>two models</w:t>
      </w:r>
      <w:r w:rsidR="00B416F5">
        <w:rPr>
          <w:rFonts w:ascii="Arial" w:hAnsi="Arial" w:cs="Arial"/>
          <w:sz w:val="20"/>
          <w:szCs w:val="20"/>
          <w:lang w:val="en-US"/>
        </w:rPr>
        <w:t xml:space="preserve"> and the attributed HtC </w:t>
      </w:r>
      <w:r w:rsidR="00D920D3">
        <w:rPr>
          <w:rFonts w:ascii="Arial" w:hAnsi="Arial" w:cs="Arial"/>
          <w:sz w:val="20"/>
          <w:szCs w:val="20"/>
          <w:lang w:val="en-US"/>
        </w:rPr>
        <w:t>categories</w:t>
      </w:r>
      <w:r w:rsidR="00B416F5">
        <w:rPr>
          <w:rFonts w:ascii="Arial" w:hAnsi="Arial" w:cs="Arial"/>
          <w:sz w:val="20"/>
          <w:szCs w:val="20"/>
          <w:lang w:val="en-US"/>
        </w:rPr>
        <w:t xml:space="preserve"> using the split 40%, 40%, 10%, 8% and 2% </w:t>
      </w:r>
      <w:r w:rsidR="00A845B7">
        <w:rPr>
          <w:rFonts w:ascii="Arial" w:hAnsi="Arial" w:cs="Arial"/>
          <w:sz w:val="20"/>
          <w:szCs w:val="20"/>
          <w:lang w:val="en-US"/>
        </w:rPr>
        <w:t>in</w:t>
      </w:r>
      <w:r>
        <w:rPr>
          <w:rFonts w:ascii="Arial" w:hAnsi="Arial" w:cs="Arial"/>
          <w:sz w:val="20"/>
          <w:szCs w:val="20"/>
          <w:lang w:val="en-US"/>
        </w:rPr>
        <w:t xml:space="preserve">dicate that there </w:t>
      </w:r>
      <w:r w:rsidR="00B416F5">
        <w:rPr>
          <w:rFonts w:ascii="Arial" w:hAnsi="Arial" w:cs="Arial"/>
          <w:sz w:val="20"/>
          <w:szCs w:val="20"/>
          <w:lang w:val="en-US"/>
        </w:rPr>
        <w:t>is</w:t>
      </w:r>
      <w:r>
        <w:rPr>
          <w:rFonts w:ascii="Arial" w:hAnsi="Arial" w:cs="Arial"/>
          <w:sz w:val="20"/>
          <w:szCs w:val="20"/>
          <w:lang w:val="en-US"/>
        </w:rPr>
        <w:t xml:space="preserve"> no strong evidence to justify the use of two </w:t>
      </w:r>
      <w:r w:rsidR="00BE2598">
        <w:rPr>
          <w:rFonts w:ascii="Arial" w:hAnsi="Arial" w:cs="Arial"/>
          <w:sz w:val="20"/>
          <w:szCs w:val="20"/>
          <w:lang w:val="en-US"/>
        </w:rPr>
        <w:t xml:space="preserve">Willingness domains of the </w:t>
      </w:r>
      <w:r>
        <w:rPr>
          <w:rFonts w:ascii="Arial" w:hAnsi="Arial" w:cs="Arial"/>
          <w:sz w:val="20"/>
          <w:szCs w:val="20"/>
          <w:lang w:val="en-US"/>
        </w:rPr>
        <w:t xml:space="preserve">HtC </w:t>
      </w:r>
      <w:r w:rsidR="00BE2598">
        <w:rPr>
          <w:rFonts w:ascii="Arial" w:hAnsi="Arial" w:cs="Arial"/>
          <w:sz w:val="20"/>
          <w:szCs w:val="20"/>
          <w:lang w:val="en-US"/>
        </w:rPr>
        <w:t xml:space="preserve">index, </w:t>
      </w:r>
      <w:r>
        <w:rPr>
          <w:rFonts w:ascii="Arial" w:hAnsi="Arial" w:cs="Arial"/>
          <w:sz w:val="20"/>
          <w:szCs w:val="20"/>
          <w:lang w:val="en-US"/>
        </w:rPr>
        <w:t xml:space="preserve">one based on predicted day 10 non-response to support planning of </w:t>
      </w:r>
      <w:r w:rsidRPr="008C595C">
        <w:rPr>
          <w:rFonts w:ascii="Arial" w:hAnsi="Arial" w:cs="Arial"/>
          <w:sz w:val="20"/>
          <w:szCs w:val="20"/>
        </w:rPr>
        <w:t>follow-up resources, and their allocation</w:t>
      </w:r>
      <w:r>
        <w:rPr>
          <w:rFonts w:ascii="Arial" w:hAnsi="Arial" w:cs="Arial"/>
          <w:sz w:val="20"/>
          <w:szCs w:val="20"/>
        </w:rPr>
        <w:t xml:space="preserve"> and another based on predicted final non-</w:t>
      </w:r>
      <w:r w:rsidR="00AD33BA">
        <w:rPr>
          <w:rFonts w:ascii="Arial" w:hAnsi="Arial" w:cs="Arial"/>
          <w:sz w:val="20"/>
          <w:szCs w:val="20"/>
          <w:lang w:val="en-US"/>
        </w:rPr>
        <w:t>response</w:t>
      </w:r>
      <w:r>
        <w:rPr>
          <w:rFonts w:ascii="Arial" w:hAnsi="Arial" w:cs="Arial"/>
          <w:sz w:val="20"/>
          <w:szCs w:val="20"/>
          <w:lang w:val="en-US"/>
        </w:rPr>
        <w:t xml:space="preserve"> rates to be used in the CCS sampling and estimation.</w:t>
      </w:r>
    </w:p>
    <w:p w14:paraId="5D867050" w14:textId="77777777" w:rsidR="005B7897" w:rsidRPr="004A5F99" w:rsidRDefault="005B7897" w:rsidP="004A5F99">
      <w:pPr>
        <w:spacing w:after="0" w:line="240" w:lineRule="auto"/>
        <w:jc w:val="both"/>
        <w:rPr>
          <w:rFonts w:ascii="Arial" w:hAnsi="Arial" w:cs="Arial"/>
          <w:sz w:val="20"/>
          <w:szCs w:val="20"/>
        </w:rPr>
      </w:pPr>
    </w:p>
    <w:sectPr w:rsidR="005B7897" w:rsidRPr="004A5F99" w:rsidSect="007C0DF6">
      <w:footerReference w:type="default" r:id="rId5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759E1F" w14:textId="77777777" w:rsidR="00344BD2" w:rsidRDefault="00344BD2" w:rsidP="00986F42">
      <w:pPr>
        <w:spacing w:after="0" w:line="240" w:lineRule="auto"/>
      </w:pPr>
      <w:r>
        <w:separator/>
      </w:r>
    </w:p>
  </w:endnote>
  <w:endnote w:type="continuationSeparator" w:id="0">
    <w:p w14:paraId="7ECCB013" w14:textId="77777777" w:rsidR="00344BD2" w:rsidRDefault="00344BD2" w:rsidP="00986F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BA3674" w14:textId="0A024A2C" w:rsidR="00344BD2" w:rsidRDefault="00344BD2">
    <w:pPr>
      <w:pStyle w:val="Footer"/>
      <w:jc w:val="right"/>
    </w:pPr>
    <w:r>
      <w:fldChar w:fldCharType="begin"/>
    </w:r>
    <w:r>
      <w:instrText xml:space="preserve"> PAGE   \* MERGEFORMAT </w:instrText>
    </w:r>
    <w:r>
      <w:fldChar w:fldCharType="separate"/>
    </w:r>
    <w:r>
      <w:rPr>
        <w:noProof/>
      </w:rPr>
      <w:t>1</w:t>
    </w:r>
    <w:r>
      <w:rPr>
        <w:noProof/>
      </w:rPr>
      <w:fldChar w:fldCharType="end"/>
    </w:r>
  </w:p>
  <w:p w14:paraId="4DC7D9E7" w14:textId="77777777" w:rsidR="00344BD2" w:rsidRDefault="00344B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869201" w14:textId="77777777" w:rsidR="00344BD2" w:rsidRDefault="00344BD2" w:rsidP="00986F42">
      <w:pPr>
        <w:spacing w:after="0" w:line="240" w:lineRule="auto"/>
      </w:pPr>
      <w:r>
        <w:separator/>
      </w:r>
    </w:p>
  </w:footnote>
  <w:footnote w:type="continuationSeparator" w:id="0">
    <w:p w14:paraId="048A21A7" w14:textId="77777777" w:rsidR="00344BD2" w:rsidRDefault="00344BD2" w:rsidP="00986F42">
      <w:pPr>
        <w:spacing w:after="0" w:line="240" w:lineRule="auto"/>
      </w:pPr>
      <w:r>
        <w:continuationSeparator/>
      </w:r>
    </w:p>
  </w:footnote>
  <w:footnote w:id="1">
    <w:p w14:paraId="67F5454C" w14:textId="77777777" w:rsidR="00344BD2" w:rsidRDefault="00344BD2" w:rsidP="0006795C">
      <w:pPr>
        <w:pStyle w:val="FootnoteText"/>
      </w:pPr>
    </w:p>
    <w:p w14:paraId="47706A3F" w14:textId="77777777" w:rsidR="00344BD2" w:rsidRPr="007016EC" w:rsidRDefault="00344BD2" w:rsidP="007016EC">
      <w:pPr>
        <w:pStyle w:val="FootnoteText"/>
        <w:rPr>
          <w:rFonts w:asciiTheme="minorHAnsi" w:hAnsiTheme="minorHAnsi" w:cs="Arial"/>
        </w:rPr>
      </w:pPr>
      <w:r w:rsidRPr="001775D1">
        <w:rPr>
          <w:rStyle w:val="FootnoteReference"/>
          <w:rFonts w:asciiTheme="minorHAnsi" w:hAnsiTheme="minorHAnsi" w:cs="Arial"/>
        </w:rPr>
        <w:footnoteRef/>
      </w:r>
      <w:r w:rsidRPr="001775D1">
        <w:rPr>
          <w:rFonts w:asciiTheme="minorHAnsi" w:hAnsiTheme="minorHAnsi" w:cs="Arial"/>
        </w:rPr>
        <w:t xml:space="preserve"> ‘Enumeration Districts’: </w:t>
      </w:r>
      <w:r>
        <w:rPr>
          <w:rFonts w:asciiTheme="minorHAnsi" w:hAnsiTheme="minorHAnsi" w:cs="Arial"/>
        </w:rPr>
        <w:t>In the 1991 Census the</w:t>
      </w:r>
      <w:r w:rsidRPr="007016EC">
        <w:rPr>
          <w:rFonts w:asciiTheme="minorHAnsi" w:hAnsiTheme="minorHAnsi" w:cs="Arial"/>
        </w:rPr>
        <w:t xml:space="preserve"> country was divided into around 130,000 small</w:t>
      </w:r>
      <w:r>
        <w:rPr>
          <w:rFonts w:asciiTheme="minorHAnsi" w:hAnsiTheme="minorHAnsi" w:cs="Arial"/>
        </w:rPr>
        <w:t xml:space="preserve"> </w:t>
      </w:r>
      <w:r w:rsidRPr="007016EC">
        <w:rPr>
          <w:rFonts w:asciiTheme="minorHAnsi" w:hAnsiTheme="minorHAnsi" w:cs="Arial"/>
        </w:rPr>
        <w:t>areas (Enumeration Districts) and to each of these areas an</w:t>
      </w:r>
      <w:r>
        <w:rPr>
          <w:rFonts w:asciiTheme="minorHAnsi" w:hAnsiTheme="minorHAnsi" w:cs="Arial"/>
        </w:rPr>
        <w:t xml:space="preserve"> </w:t>
      </w:r>
      <w:r w:rsidRPr="007016EC">
        <w:rPr>
          <w:rFonts w:asciiTheme="minorHAnsi" w:hAnsiTheme="minorHAnsi" w:cs="Arial"/>
        </w:rPr>
        <w:t>enumerator was appointed</w:t>
      </w:r>
      <w:r>
        <w:rPr>
          <w:rFonts w:asciiTheme="minorHAnsi" w:hAnsiTheme="minorHAnsi" w:cs="Arial"/>
        </w:rPr>
        <w:t xml:space="preserve">. </w:t>
      </w:r>
      <w:r w:rsidRPr="007016EC">
        <w:rPr>
          <w:rFonts w:asciiTheme="minorHAnsi" w:hAnsiTheme="minorHAnsi" w:cs="Arial"/>
        </w:rPr>
        <w:t>In England and</w:t>
      </w:r>
    </w:p>
    <w:p w14:paraId="3EA8D378" w14:textId="77777777" w:rsidR="00344BD2" w:rsidRDefault="00344BD2" w:rsidP="007016EC">
      <w:pPr>
        <w:pStyle w:val="FootnoteText"/>
        <w:rPr>
          <w:rFonts w:asciiTheme="minorHAnsi" w:hAnsiTheme="minorHAnsi" w:cs="Arial"/>
        </w:rPr>
      </w:pPr>
      <w:r w:rsidRPr="007016EC">
        <w:rPr>
          <w:rFonts w:asciiTheme="minorHAnsi" w:hAnsiTheme="minorHAnsi" w:cs="Arial"/>
        </w:rPr>
        <w:t>Wales an average enumeration district (ED) comprised about</w:t>
      </w:r>
      <w:r>
        <w:rPr>
          <w:rFonts w:asciiTheme="minorHAnsi" w:hAnsiTheme="minorHAnsi" w:cs="Arial"/>
        </w:rPr>
        <w:t xml:space="preserve"> </w:t>
      </w:r>
      <w:r w:rsidRPr="007016EC">
        <w:rPr>
          <w:rFonts w:asciiTheme="minorHAnsi" w:hAnsiTheme="minorHAnsi" w:cs="Arial"/>
        </w:rPr>
        <w:t>200 households</w:t>
      </w:r>
      <w:r>
        <w:rPr>
          <w:rFonts w:asciiTheme="minorHAnsi" w:hAnsiTheme="minorHAnsi" w:cs="Arial"/>
        </w:rPr>
        <w:t xml:space="preserve">. </w:t>
      </w:r>
      <w:r w:rsidRPr="007016EC">
        <w:rPr>
          <w:rFonts w:asciiTheme="minorHAnsi" w:hAnsiTheme="minorHAnsi" w:cs="Arial"/>
        </w:rPr>
        <w:t>EDs were defined so that they generally did not cross</w:t>
      </w:r>
      <w:r>
        <w:rPr>
          <w:rFonts w:asciiTheme="minorHAnsi" w:hAnsiTheme="minorHAnsi" w:cs="Arial"/>
        </w:rPr>
        <w:t xml:space="preserve"> </w:t>
      </w:r>
      <w:r w:rsidRPr="007016EC">
        <w:rPr>
          <w:rFonts w:asciiTheme="minorHAnsi" w:hAnsiTheme="minorHAnsi" w:cs="Arial"/>
        </w:rPr>
        <w:t xml:space="preserve">the boundaries of </w:t>
      </w:r>
      <w:r>
        <w:rPr>
          <w:rFonts w:asciiTheme="minorHAnsi" w:hAnsiTheme="minorHAnsi" w:cs="Arial"/>
        </w:rPr>
        <w:t>a</w:t>
      </w:r>
      <w:r w:rsidRPr="007016EC">
        <w:rPr>
          <w:rFonts w:asciiTheme="minorHAnsi" w:hAnsiTheme="minorHAnsi" w:cs="Arial"/>
        </w:rPr>
        <w:t>dministrative areas such as counties, local</w:t>
      </w:r>
      <w:r>
        <w:rPr>
          <w:rFonts w:asciiTheme="minorHAnsi" w:hAnsiTheme="minorHAnsi" w:cs="Arial"/>
        </w:rPr>
        <w:t xml:space="preserve"> </w:t>
      </w:r>
      <w:r w:rsidRPr="007016EC">
        <w:rPr>
          <w:rFonts w:asciiTheme="minorHAnsi" w:hAnsiTheme="minorHAnsi" w:cs="Arial"/>
        </w:rPr>
        <w:t>authority districts or</w:t>
      </w:r>
      <w:r>
        <w:rPr>
          <w:rFonts w:asciiTheme="minorHAnsi" w:hAnsiTheme="minorHAnsi" w:cs="Arial"/>
        </w:rPr>
        <w:t xml:space="preserve"> w</w:t>
      </w:r>
      <w:r w:rsidRPr="007016EC">
        <w:rPr>
          <w:rFonts w:asciiTheme="minorHAnsi" w:hAnsiTheme="minorHAnsi" w:cs="Arial"/>
        </w:rPr>
        <w:t>ards.</w:t>
      </w:r>
      <w:r>
        <w:rPr>
          <w:rFonts w:asciiTheme="minorHAnsi" w:hAnsiTheme="minorHAnsi" w:cs="Arial"/>
        </w:rPr>
        <w:t xml:space="preserve"> More information available at: </w:t>
      </w:r>
      <w:hyperlink r:id="rId1" w:history="1">
        <w:r w:rsidRPr="00F931A3">
          <w:rPr>
            <w:rStyle w:val="Hyperlink"/>
            <w:rFonts w:asciiTheme="minorHAnsi" w:hAnsiTheme="minorHAnsi" w:cs="Arial"/>
          </w:rPr>
          <w:t>https://census.ukdataservice.ac.uk/media/51162/1991_defs.pdf</w:t>
        </w:r>
      </w:hyperlink>
    </w:p>
    <w:p w14:paraId="6DC5819A" w14:textId="77777777" w:rsidR="00344BD2" w:rsidRDefault="00344BD2" w:rsidP="0006795C">
      <w:pPr>
        <w:pStyle w:val="FootnoteText"/>
      </w:pPr>
    </w:p>
  </w:footnote>
  <w:footnote w:id="2">
    <w:p w14:paraId="4D09D712" w14:textId="77777777" w:rsidR="00344BD2" w:rsidRDefault="00344BD2" w:rsidP="00086BAB">
      <w:pPr>
        <w:pStyle w:val="FootnoteText"/>
      </w:pPr>
    </w:p>
    <w:p w14:paraId="0D8CBD8F" w14:textId="77777777" w:rsidR="00344BD2" w:rsidRDefault="00344BD2" w:rsidP="00086BAB">
      <w:pPr>
        <w:pStyle w:val="FootnoteText"/>
      </w:pPr>
      <w:r>
        <w:rPr>
          <w:rStyle w:val="FootnoteReference"/>
        </w:rPr>
        <w:footnoteRef/>
      </w:r>
      <w:r>
        <w:t xml:space="preserve"> ‘Indicators’: to be </w:t>
      </w:r>
      <w:r w:rsidRPr="00737223">
        <w:t xml:space="preserve">chosen </w:t>
      </w:r>
      <w:r>
        <w:t>to</w:t>
      </w:r>
      <w:r w:rsidRPr="00737223">
        <w:t xml:space="preserve"> provide the best possible measure of each domain of </w:t>
      </w:r>
      <w:r>
        <w:t xml:space="preserve">areas’ difficulty to count. </w:t>
      </w:r>
    </w:p>
    <w:p w14:paraId="6B50DFA1" w14:textId="77777777" w:rsidR="00344BD2" w:rsidRDefault="00344BD2" w:rsidP="00086BAB">
      <w:pPr>
        <w:pStyle w:val="FootnoteText"/>
      </w:pPr>
      <w:r>
        <w:t xml:space="preserve"> </w:t>
      </w:r>
      <w:r w:rsidRPr="00DF2477">
        <w:t xml:space="preserve">A statistical indicator is the representation of statistical data for a specified time, </w:t>
      </w:r>
      <w:r>
        <w:t>area</w:t>
      </w:r>
      <w:r w:rsidRPr="00DF2477">
        <w:t xml:space="preserve"> or any other relevant characteristic</w:t>
      </w:r>
      <w:r>
        <w:t xml:space="preserve">.  </w:t>
      </w:r>
    </w:p>
    <w:p w14:paraId="18A004AC" w14:textId="77777777" w:rsidR="00344BD2" w:rsidRDefault="00344BD2" w:rsidP="00086BAB">
      <w:pPr>
        <w:pStyle w:val="FootnoteText"/>
      </w:pPr>
      <w:r>
        <w:t xml:space="preserve"> </w:t>
      </w:r>
    </w:p>
  </w:footnote>
  <w:footnote w:id="3">
    <w:p w14:paraId="4DE00497" w14:textId="77777777" w:rsidR="00344BD2" w:rsidRDefault="00344BD2" w:rsidP="004B5ED4">
      <w:pPr>
        <w:pStyle w:val="FootnoteText"/>
      </w:pPr>
      <w:r>
        <w:rPr>
          <w:rStyle w:val="FootnoteReference"/>
        </w:rPr>
        <w:footnoteRef/>
      </w:r>
      <w:r>
        <w:t xml:space="preserve"> ‘Digitally Excluded’ for the 2021 Census means those who are unable to use or access online services. </w:t>
      </w:r>
    </w:p>
  </w:footnote>
  <w:footnote w:id="4">
    <w:p w14:paraId="261CE0FC" w14:textId="77777777" w:rsidR="00344BD2" w:rsidRDefault="00344BD2" w:rsidP="00E06478">
      <w:pPr>
        <w:pStyle w:val="FootnoteText"/>
      </w:pPr>
      <w:r>
        <w:rPr>
          <w:rStyle w:val="FootnoteReference"/>
        </w:rPr>
        <w:footnoteRef/>
      </w:r>
      <w:r>
        <w:t xml:space="preserve"> Ofcom (2016). Infrastructure report 2016: downloads.  Available at:</w:t>
      </w:r>
    </w:p>
    <w:p w14:paraId="3CEFEC01" w14:textId="77777777" w:rsidR="00344BD2" w:rsidRDefault="00344BD2" w:rsidP="00E06478">
      <w:pPr>
        <w:pStyle w:val="FootnoteText"/>
      </w:pPr>
      <w:hyperlink r:id="rId2" w:history="1">
        <w:r w:rsidRPr="004B5370">
          <w:rPr>
            <w:rStyle w:val="Hyperlink"/>
          </w:rPr>
          <w:t>https://www.ofcom.org.uk/research-and-data/multi-sector-research/infrastructure-research/connected-nations-2016/downloads</w:t>
        </w:r>
      </w:hyperlink>
    </w:p>
    <w:p w14:paraId="5B3DAEA4" w14:textId="77777777" w:rsidR="00344BD2" w:rsidRDefault="00344BD2" w:rsidP="00E06478">
      <w:pPr>
        <w:pStyle w:val="FootnoteText"/>
      </w:pPr>
    </w:p>
  </w:footnote>
  <w:footnote w:id="5">
    <w:p w14:paraId="68619FF8" w14:textId="77777777" w:rsidR="00344BD2" w:rsidRDefault="00344BD2" w:rsidP="00E160B4">
      <w:pPr>
        <w:pStyle w:val="FootnoteText"/>
      </w:pPr>
      <w:r>
        <w:rPr>
          <w:rStyle w:val="FootnoteReference"/>
        </w:rPr>
        <w:footnoteRef/>
      </w:r>
      <w:r>
        <w:t xml:space="preserve"> ONS (2013). </w:t>
      </w:r>
      <w:r w:rsidRPr="007D0C82">
        <w:t>Postcode Headcounts and Household Estimates - 2011 Census</w:t>
      </w:r>
      <w:r>
        <w:t>. Available at:</w:t>
      </w:r>
    </w:p>
    <w:p w14:paraId="0442D77F" w14:textId="77777777" w:rsidR="00344BD2" w:rsidRDefault="00344BD2" w:rsidP="00E160B4">
      <w:pPr>
        <w:pStyle w:val="FootnoteText"/>
      </w:pPr>
      <w:hyperlink r:id="rId3" w:history="1">
        <w:r w:rsidRPr="004038ED">
          <w:rPr>
            <w:rStyle w:val="Hyperlink"/>
          </w:rPr>
          <w:t>https://www.nomisweb.co.uk/census/2011/postcode_headcounts_and_household_estimates</w:t>
        </w:r>
      </w:hyperlink>
    </w:p>
    <w:p w14:paraId="1351D3EB" w14:textId="77777777" w:rsidR="00344BD2" w:rsidRDefault="00344BD2" w:rsidP="00E160B4">
      <w:pPr>
        <w:pStyle w:val="FootnoteText"/>
      </w:pPr>
    </w:p>
  </w:footnote>
  <w:footnote w:id="6">
    <w:p w14:paraId="453B9B5D" w14:textId="77777777" w:rsidR="00344BD2" w:rsidRDefault="00344BD2" w:rsidP="004775BE">
      <w:pPr>
        <w:pStyle w:val="FootnoteText"/>
      </w:pPr>
      <w:r>
        <w:rPr>
          <w:rStyle w:val="FootnoteReference"/>
        </w:rPr>
        <w:footnoteRef/>
      </w:r>
      <w:r>
        <w:t xml:space="preserve"> ONS Geo Portal (2017). </w:t>
      </w:r>
      <w:r w:rsidRPr="004775BE">
        <w:t>Lower Layer Super Output Area (2001) to Lower Layer Super Output Area (2011) to Local Authority District (2011) Lookup in England and Wales</w:t>
      </w:r>
      <w:r>
        <w:t>.  Available at:</w:t>
      </w:r>
    </w:p>
    <w:p w14:paraId="1AC41315" w14:textId="77777777" w:rsidR="00344BD2" w:rsidRPr="004775BE" w:rsidRDefault="00344BD2" w:rsidP="004775BE">
      <w:pPr>
        <w:suppressAutoHyphens w:val="0"/>
        <w:autoSpaceDN/>
        <w:spacing w:after="0" w:line="240" w:lineRule="auto"/>
        <w:textAlignment w:val="auto"/>
        <w:rPr>
          <w:rFonts w:eastAsia="Times New Roman"/>
          <w:color w:val="0000FF"/>
          <w:u w:val="single"/>
          <w:lang w:val="en-US"/>
        </w:rPr>
      </w:pPr>
      <w:hyperlink r:id="rId4" w:history="1">
        <w:r w:rsidRPr="004775BE">
          <w:rPr>
            <w:rFonts w:eastAsia="Times New Roman"/>
            <w:color w:val="0000FF"/>
            <w:u w:val="single"/>
            <w:lang w:val="en-US"/>
          </w:rPr>
          <w:t>https://ons.maps.arcgis.com/home/item.html?id=6d3b1fc88b284a9bb9d4827530b16da4</w:t>
        </w:r>
      </w:hyperlink>
    </w:p>
    <w:p w14:paraId="6F1CCD5D" w14:textId="77777777" w:rsidR="00344BD2" w:rsidRDefault="00344BD2" w:rsidP="004775BE">
      <w:pPr>
        <w:pStyle w:val="FootnoteText"/>
      </w:pPr>
    </w:p>
  </w:footnote>
  <w:footnote w:id="7">
    <w:p w14:paraId="3EFF6697" w14:textId="77777777" w:rsidR="00344BD2" w:rsidRDefault="00344BD2" w:rsidP="00615E9F">
      <w:pPr>
        <w:pStyle w:val="FootnoteText"/>
      </w:pPr>
      <w:r>
        <w:rPr>
          <w:rStyle w:val="FootnoteReference"/>
        </w:rPr>
        <w:footnoteRef/>
      </w:r>
      <w:r>
        <w:t xml:space="preserve"> Department for Work and Pensions (2013).  DWP Benefits. </w:t>
      </w:r>
    </w:p>
    <w:p w14:paraId="670F87CB" w14:textId="77777777" w:rsidR="00344BD2" w:rsidRDefault="00344BD2" w:rsidP="00615E9F">
      <w:pPr>
        <w:pStyle w:val="FootnoteText"/>
      </w:pPr>
      <w:r>
        <w:t>Available at:</w:t>
      </w:r>
      <w:r w:rsidRPr="000F3FF5">
        <w:t xml:space="preserve"> </w:t>
      </w:r>
      <w:hyperlink r:id="rId5" w:history="1">
        <w:r w:rsidRPr="0080468A">
          <w:rPr>
            <w:rStyle w:val="Hyperlink"/>
          </w:rPr>
          <w:t>https://www.nomisweb.co.uk/query/select/getdatasetbytheme.asp?theme=72</w:t>
        </w:r>
      </w:hyperlink>
    </w:p>
    <w:p w14:paraId="59D967E3" w14:textId="77777777" w:rsidR="00344BD2" w:rsidRDefault="00344BD2" w:rsidP="00615E9F">
      <w:pPr>
        <w:pStyle w:val="FootnoteText"/>
      </w:pPr>
    </w:p>
  </w:footnote>
  <w:footnote w:id="8">
    <w:p w14:paraId="047353F3" w14:textId="77777777" w:rsidR="00344BD2" w:rsidRDefault="00344BD2" w:rsidP="00615E9F">
      <w:pPr>
        <w:pStyle w:val="FootnoteText"/>
      </w:pPr>
      <w:r>
        <w:rPr>
          <w:rStyle w:val="FootnoteReference"/>
        </w:rPr>
        <w:footnoteRef/>
      </w:r>
      <w:r>
        <w:t xml:space="preserve"> Office for National Statistics (2013). </w:t>
      </w:r>
      <w:r w:rsidRPr="0021765C">
        <w:t>Annual Small Area Population Estimates: 2013</w:t>
      </w:r>
      <w:r>
        <w:t xml:space="preserve">. Available at: </w:t>
      </w:r>
      <w:hyperlink r:id="rId6" w:history="1">
        <w:r w:rsidRPr="00D95D04">
          <w:rPr>
            <w:rStyle w:val="Hyperlink"/>
          </w:rPr>
          <w:t>https://www.ons.gov.uk/peoplepopulationandcommunity/populationandmigration/populationestimates/bulletins/annualsmallareapopulationestimates/2014-10-23</w:t>
        </w:r>
      </w:hyperlink>
    </w:p>
    <w:p w14:paraId="576834A4" w14:textId="77777777" w:rsidR="00344BD2" w:rsidRDefault="00344BD2" w:rsidP="00615E9F">
      <w:pPr>
        <w:pStyle w:val="FootnoteText"/>
      </w:pPr>
    </w:p>
  </w:footnote>
  <w:footnote w:id="9">
    <w:p w14:paraId="53B86D97" w14:textId="77777777" w:rsidR="00344BD2" w:rsidRDefault="00344BD2" w:rsidP="00207AB5">
      <w:pPr>
        <w:pStyle w:val="FootnoteText"/>
      </w:pPr>
      <w:r>
        <w:rPr>
          <w:rStyle w:val="FootnoteReference"/>
        </w:rPr>
        <w:footnoteRef/>
      </w:r>
      <w:r>
        <w:t xml:space="preserve"> Office for National Statistics (2017). Housing: Property price, private rent and household survey and census statistics, used by government and other organisations for the creation and fulfilment of housing policy in the UK.  Available at: </w:t>
      </w:r>
      <w:hyperlink r:id="rId7" w:anchor="datasets" w:history="1">
        <w:r w:rsidRPr="00D95D04">
          <w:rPr>
            <w:rStyle w:val="Hyperlink"/>
          </w:rPr>
          <w:t>https://www.ons.gov.uk/peoplepopulationandcommunity/housing#datasets</w:t>
        </w:r>
      </w:hyperlink>
    </w:p>
    <w:p w14:paraId="6378E59C" w14:textId="11CD8521" w:rsidR="00292211" w:rsidRDefault="00292211" w:rsidP="00213147">
      <w:pPr>
        <w:pStyle w:val="FootnoteText"/>
      </w:pPr>
    </w:p>
  </w:footnote>
  <w:footnote w:id="10">
    <w:p w14:paraId="49AD26CC" w14:textId="77777777" w:rsidR="00344BD2" w:rsidRDefault="00344BD2" w:rsidP="002E0E26">
      <w:pPr>
        <w:pStyle w:val="FootnoteText"/>
      </w:pPr>
      <w:r>
        <w:rPr>
          <w:rStyle w:val="FootnoteReference"/>
        </w:rPr>
        <w:footnoteRef/>
      </w:r>
      <w:r>
        <w:t xml:space="preserve"> Dini E (2017). </w:t>
      </w:r>
      <w:r w:rsidRPr="002E0E26">
        <w:rPr>
          <w:rFonts w:asciiTheme="minorHAnsi" w:hAnsiTheme="minorHAnsi" w:cs="Arial"/>
        </w:rPr>
        <w:t>LSOA per</w:t>
      </w:r>
      <w:r>
        <w:rPr>
          <w:rFonts w:asciiTheme="minorHAnsi" w:hAnsiTheme="minorHAnsi" w:cs="Arial"/>
        </w:rPr>
        <w:t xml:space="preserve"> </w:t>
      </w:r>
      <w:r w:rsidRPr="002E0E26">
        <w:rPr>
          <w:rFonts w:asciiTheme="minorHAnsi" w:hAnsiTheme="minorHAnsi" w:cs="Arial"/>
        </w:rPr>
        <w:t>cent differences between 2011 School Census and 2011 Census</w:t>
      </w:r>
      <w:r>
        <w:rPr>
          <w:rFonts w:asciiTheme="minorHAnsi" w:hAnsiTheme="minorHAnsi" w:cs="Arial"/>
        </w:rPr>
        <w:t>’</w:t>
      </w:r>
      <w:r w:rsidRPr="002E0E26">
        <w:rPr>
          <w:rFonts w:asciiTheme="minorHAnsi" w:hAnsiTheme="minorHAnsi" w:cs="Arial"/>
        </w:rPr>
        <w:t xml:space="preserve"> percentages of '</w:t>
      </w:r>
      <w:proofErr w:type="gramStart"/>
      <w:r w:rsidRPr="002E0E26">
        <w:rPr>
          <w:rFonts w:asciiTheme="minorHAnsi" w:hAnsiTheme="minorHAnsi" w:cs="Arial"/>
        </w:rPr>
        <w:t>Non White</w:t>
      </w:r>
      <w:proofErr w:type="gramEnd"/>
      <w:r w:rsidRPr="002E0E26">
        <w:rPr>
          <w:rFonts w:asciiTheme="minorHAnsi" w:hAnsiTheme="minorHAnsi" w:cs="Arial"/>
        </w:rPr>
        <w:t>-British'.</w:t>
      </w:r>
      <w:r>
        <w:rPr>
          <w:rFonts w:asciiTheme="minorHAnsi" w:hAnsiTheme="minorHAnsi" w:cs="Arial"/>
        </w:rPr>
        <w:t xml:space="preserve"> ONS Internal report.  </w:t>
      </w:r>
      <w:r>
        <w:t xml:space="preserve">Available on request. </w:t>
      </w:r>
    </w:p>
    <w:p w14:paraId="12B62DF7" w14:textId="77777777" w:rsidR="00344BD2" w:rsidRDefault="00344BD2" w:rsidP="002E0E26">
      <w:pPr>
        <w:pStyle w:val="FootnoteText"/>
      </w:pPr>
      <w:r>
        <w:t xml:space="preserve"> </w:t>
      </w:r>
    </w:p>
  </w:footnote>
  <w:footnote w:id="11">
    <w:p w14:paraId="720E05A3" w14:textId="77777777" w:rsidR="00344BD2" w:rsidRDefault="00344BD2" w:rsidP="00A65353">
      <w:pPr>
        <w:pStyle w:val="FootnoteText"/>
      </w:pPr>
      <w:r>
        <w:rPr>
          <w:rStyle w:val="FootnoteReference"/>
        </w:rPr>
        <w:footnoteRef/>
      </w:r>
      <w:r>
        <w:t xml:space="preserve"> Office for National Statistics (2016). </w:t>
      </w:r>
      <w:r w:rsidRPr="0021765C">
        <w:t>Annual Small Area Population Estimates: 201</w:t>
      </w:r>
      <w:r>
        <w:t xml:space="preserve">5. Available at: </w:t>
      </w:r>
      <w:hyperlink r:id="rId8" w:history="1">
        <w:r w:rsidRPr="00BF32F0">
          <w:rPr>
            <w:rStyle w:val="Hyperlink"/>
          </w:rPr>
          <w:t>https://www.ons.gov.uk/releases/smallareapopulationestimatesinenglandandwalesmid2015</w:t>
        </w:r>
      </w:hyperlink>
    </w:p>
    <w:p w14:paraId="1EFB452A" w14:textId="77777777" w:rsidR="00344BD2" w:rsidRDefault="00344BD2" w:rsidP="00A65353">
      <w:pPr>
        <w:pStyle w:val="FootnoteText"/>
      </w:pPr>
    </w:p>
  </w:footnote>
  <w:footnote w:id="12">
    <w:p w14:paraId="289914FB" w14:textId="77777777" w:rsidR="00344BD2" w:rsidRDefault="00344BD2" w:rsidP="0063742D">
      <w:pPr>
        <w:pStyle w:val="FootnoteText"/>
      </w:pPr>
      <w:r>
        <w:rPr>
          <w:rStyle w:val="FootnoteReference"/>
        </w:rPr>
        <w:footnoteRef/>
      </w:r>
      <w:r>
        <w:t xml:space="preserve"> </w:t>
      </w:r>
      <w:r w:rsidRPr="0063742D">
        <w:t xml:space="preserve">Landis, R and Kock, GG (1977). </w:t>
      </w:r>
      <w:r>
        <w:t xml:space="preserve"> T</w:t>
      </w:r>
      <w:r w:rsidRPr="0063742D">
        <w:t>he Measurement of Observer Agreement for Categorical Data. Biometrics, Vol. 33, No. 1 (</w:t>
      </w:r>
      <w:proofErr w:type="gramStart"/>
      <w:r w:rsidRPr="0063742D">
        <w:t>Mar.,</w:t>
      </w:r>
      <w:proofErr w:type="gramEnd"/>
      <w:r w:rsidRPr="0063742D">
        <w:t xml:space="preserve"> 1977), pp. 159-174.</w:t>
      </w:r>
    </w:p>
    <w:p w14:paraId="13C6A7EB" w14:textId="77777777" w:rsidR="00344BD2" w:rsidRDefault="00344BD2" w:rsidP="0063742D">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C044E"/>
    <w:multiLevelType w:val="hybridMultilevel"/>
    <w:tmpl w:val="9850C6CE"/>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ACB36CC"/>
    <w:multiLevelType w:val="hybridMultilevel"/>
    <w:tmpl w:val="03924F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D45C56"/>
    <w:multiLevelType w:val="hybridMultilevel"/>
    <w:tmpl w:val="F16C4C34"/>
    <w:lvl w:ilvl="0" w:tplc="DF16DFD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B269CF"/>
    <w:multiLevelType w:val="hybridMultilevel"/>
    <w:tmpl w:val="DAAEE92C"/>
    <w:lvl w:ilvl="0" w:tplc="48AC7CA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5C7C4A"/>
    <w:multiLevelType w:val="multilevel"/>
    <w:tmpl w:val="0E4CD92E"/>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2D8162C0"/>
    <w:multiLevelType w:val="hybridMultilevel"/>
    <w:tmpl w:val="F1CE1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F25095"/>
    <w:multiLevelType w:val="multilevel"/>
    <w:tmpl w:val="0E4CD92E"/>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380F5414"/>
    <w:multiLevelType w:val="hybridMultilevel"/>
    <w:tmpl w:val="143EE3FC"/>
    <w:lvl w:ilvl="0" w:tplc="85523EA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88804A8"/>
    <w:multiLevelType w:val="hybridMultilevel"/>
    <w:tmpl w:val="B742F5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1047B04"/>
    <w:multiLevelType w:val="hybridMultilevel"/>
    <w:tmpl w:val="40546B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7F24F71"/>
    <w:multiLevelType w:val="hybridMultilevel"/>
    <w:tmpl w:val="CB6CA8D4"/>
    <w:lvl w:ilvl="0" w:tplc="04090017">
      <w:start w:val="1"/>
      <w:numFmt w:val="lowerLetter"/>
      <w:lvlText w:val="%1)"/>
      <w:lvlJc w:val="left"/>
      <w:pPr>
        <w:ind w:left="765" w:hanging="360"/>
      </w:pPr>
      <w:rPr>
        <w:rFonts w:hint="default"/>
      </w:rPr>
    </w:lvl>
    <w:lvl w:ilvl="1" w:tplc="08090003">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1" w15:restartNumberingAfterBreak="0">
    <w:nsid w:val="5B6E42AD"/>
    <w:multiLevelType w:val="hybridMultilevel"/>
    <w:tmpl w:val="33B2C4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B9C48FA"/>
    <w:multiLevelType w:val="hybridMultilevel"/>
    <w:tmpl w:val="A2A41FFE"/>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618D1FC8"/>
    <w:multiLevelType w:val="hybridMultilevel"/>
    <w:tmpl w:val="CB6CA8D4"/>
    <w:lvl w:ilvl="0" w:tplc="04090017">
      <w:start w:val="1"/>
      <w:numFmt w:val="lowerLetter"/>
      <w:lvlText w:val="%1)"/>
      <w:lvlJc w:val="left"/>
      <w:pPr>
        <w:ind w:left="765" w:hanging="360"/>
      </w:pPr>
      <w:rPr>
        <w:rFonts w:hint="default"/>
      </w:rPr>
    </w:lvl>
    <w:lvl w:ilvl="1" w:tplc="08090003">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4" w15:restartNumberingAfterBreak="0">
    <w:nsid w:val="61DC7AD8"/>
    <w:multiLevelType w:val="hybridMultilevel"/>
    <w:tmpl w:val="7E808C46"/>
    <w:lvl w:ilvl="0" w:tplc="E966ABAC">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AF055F9"/>
    <w:multiLevelType w:val="hybridMultilevel"/>
    <w:tmpl w:val="D794F2F2"/>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6C4C6A0B"/>
    <w:multiLevelType w:val="hybridMultilevel"/>
    <w:tmpl w:val="EF54F7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F0449F6"/>
    <w:multiLevelType w:val="hybridMultilevel"/>
    <w:tmpl w:val="CB6CA8D4"/>
    <w:lvl w:ilvl="0" w:tplc="04090017">
      <w:start w:val="1"/>
      <w:numFmt w:val="lowerLetter"/>
      <w:lvlText w:val="%1)"/>
      <w:lvlJc w:val="left"/>
      <w:pPr>
        <w:ind w:left="765" w:hanging="360"/>
      </w:pPr>
      <w:rPr>
        <w:rFonts w:hint="default"/>
      </w:rPr>
    </w:lvl>
    <w:lvl w:ilvl="1" w:tplc="08090003">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8" w15:restartNumberingAfterBreak="0">
    <w:nsid w:val="710D4885"/>
    <w:multiLevelType w:val="hybridMultilevel"/>
    <w:tmpl w:val="AD52AEA6"/>
    <w:lvl w:ilvl="0" w:tplc="E30AA1B2">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34C076E"/>
    <w:multiLevelType w:val="multilevel"/>
    <w:tmpl w:val="0809001F"/>
    <w:styleLink w:val="Style1"/>
    <w:lvl w:ilvl="0">
      <w:start w:val="1"/>
      <w:numFmt w:val="decimal"/>
      <w:lvlText w:val="%1."/>
      <w:lvlJc w:val="left"/>
      <w:pPr>
        <w:ind w:left="360" w:hanging="360"/>
      </w:pPr>
      <w:rPr>
        <w:rFonts w:hint="default"/>
      </w:r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82913B2"/>
    <w:multiLevelType w:val="hybridMultilevel"/>
    <w:tmpl w:val="CB6CA8D4"/>
    <w:lvl w:ilvl="0" w:tplc="04090017">
      <w:start w:val="1"/>
      <w:numFmt w:val="lowerLetter"/>
      <w:lvlText w:val="%1)"/>
      <w:lvlJc w:val="left"/>
      <w:pPr>
        <w:ind w:left="765" w:hanging="360"/>
      </w:pPr>
      <w:rPr>
        <w:rFonts w:hint="default"/>
      </w:rPr>
    </w:lvl>
    <w:lvl w:ilvl="1" w:tplc="08090003">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1" w15:restartNumberingAfterBreak="0">
    <w:nsid w:val="7C911DD8"/>
    <w:multiLevelType w:val="hybridMultilevel"/>
    <w:tmpl w:val="89EA6F8A"/>
    <w:lvl w:ilvl="0" w:tplc="0CCA0D6E">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F3F6A8E"/>
    <w:multiLevelType w:val="hybridMultilevel"/>
    <w:tmpl w:val="B376416A"/>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abstractNumId w:val="19"/>
  </w:num>
  <w:num w:numId="2">
    <w:abstractNumId w:val="13"/>
  </w:num>
  <w:num w:numId="3">
    <w:abstractNumId w:val="16"/>
  </w:num>
  <w:num w:numId="4">
    <w:abstractNumId w:val="11"/>
  </w:num>
  <w:num w:numId="5">
    <w:abstractNumId w:val="4"/>
  </w:num>
  <w:num w:numId="6">
    <w:abstractNumId w:val="1"/>
  </w:num>
  <w:num w:numId="7">
    <w:abstractNumId w:val="22"/>
  </w:num>
  <w:num w:numId="8">
    <w:abstractNumId w:val="3"/>
  </w:num>
  <w:num w:numId="9">
    <w:abstractNumId w:val="5"/>
  </w:num>
  <w:num w:numId="10">
    <w:abstractNumId w:val="18"/>
  </w:num>
  <w:num w:numId="11">
    <w:abstractNumId w:val="17"/>
  </w:num>
  <w:num w:numId="12">
    <w:abstractNumId w:val="20"/>
  </w:num>
  <w:num w:numId="13">
    <w:abstractNumId w:val="10"/>
  </w:num>
  <w:num w:numId="14">
    <w:abstractNumId w:val="21"/>
  </w:num>
  <w:num w:numId="15">
    <w:abstractNumId w:val="2"/>
  </w:num>
  <w:num w:numId="16">
    <w:abstractNumId w:val="14"/>
  </w:num>
  <w:num w:numId="17">
    <w:abstractNumId w:val="9"/>
  </w:num>
  <w:num w:numId="18">
    <w:abstractNumId w:val="6"/>
  </w:num>
  <w:num w:numId="19">
    <w:abstractNumId w:val="15"/>
  </w:num>
  <w:num w:numId="20">
    <w:abstractNumId w:val="0"/>
  </w:num>
  <w:num w:numId="21">
    <w:abstractNumId w:val="12"/>
  </w:num>
  <w:num w:numId="22">
    <w:abstractNumId w:val="8"/>
  </w:num>
  <w:num w:numId="23">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hdrShapeDefaults>
    <o:shapedefaults v:ext="edit" spidmax="2027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6F42"/>
    <w:rsid w:val="000005B2"/>
    <w:rsid w:val="0000090E"/>
    <w:rsid w:val="00000C08"/>
    <w:rsid w:val="00000CEE"/>
    <w:rsid w:val="0000188E"/>
    <w:rsid w:val="00001D55"/>
    <w:rsid w:val="00002CE9"/>
    <w:rsid w:val="00002F52"/>
    <w:rsid w:val="00003781"/>
    <w:rsid w:val="00003B3A"/>
    <w:rsid w:val="0000685C"/>
    <w:rsid w:val="000077E5"/>
    <w:rsid w:val="00010917"/>
    <w:rsid w:val="000115C3"/>
    <w:rsid w:val="0001174A"/>
    <w:rsid w:val="00011770"/>
    <w:rsid w:val="0001221D"/>
    <w:rsid w:val="0001228B"/>
    <w:rsid w:val="000124D9"/>
    <w:rsid w:val="0001301D"/>
    <w:rsid w:val="00013E34"/>
    <w:rsid w:val="00013FA8"/>
    <w:rsid w:val="000148E0"/>
    <w:rsid w:val="00014BF3"/>
    <w:rsid w:val="0001512C"/>
    <w:rsid w:val="000158C8"/>
    <w:rsid w:val="00015B1C"/>
    <w:rsid w:val="00017738"/>
    <w:rsid w:val="00020681"/>
    <w:rsid w:val="00020E48"/>
    <w:rsid w:val="00021100"/>
    <w:rsid w:val="00021BA5"/>
    <w:rsid w:val="00022704"/>
    <w:rsid w:val="00023418"/>
    <w:rsid w:val="00023581"/>
    <w:rsid w:val="00026995"/>
    <w:rsid w:val="00026ABB"/>
    <w:rsid w:val="00026AD8"/>
    <w:rsid w:val="00026F68"/>
    <w:rsid w:val="00027FE0"/>
    <w:rsid w:val="000300C2"/>
    <w:rsid w:val="00030A57"/>
    <w:rsid w:val="00030F4C"/>
    <w:rsid w:val="000315F0"/>
    <w:rsid w:val="0003244F"/>
    <w:rsid w:val="0003246F"/>
    <w:rsid w:val="00032E02"/>
    <w:rsid w:val="0003366C"/>
    <w:rsid w:val="00034415"/>
    <w:rsid w:val="00036ABB"/>
    <w:rsid w:val="00036D42"/>
    <w:rsid w:val="000408B1"/>
    <w:rsid w:val="0004115D"/>
    <w:rsid w:val="00041763"/>
    <w:rsid w:val="00041D1E"/>
    <w:rsid w:val="00041EA1"/>
    <w:rsid w:val="00042A28"/>
    <w:rsid w:val="00042F2F"/>
    <w:rsid w:val="00043076"/>
    <w:rsid w:val="00043825"/>
    <w:rsid w:val="0004415A"/>
    <w:rsid w:val="00044182"/>
    <w:rsid w:val="0004520E"/>
    <w:rsid w:val="000465B6"/>
    <w:rsid w:val="00046678"/>
    <w:rsid w:val="00046E01"/>
    <w:rsid w:val="00046F86"/>
    <w:rsid w:val="000476DE"/>
    <w:rsid w:val="00050DF8"/>
    <w:rsid w:val="0005192D"/>
    <w:rsid w:val="00051A4B"/>
    <w:rsid w:val="00051B3F"/>
    <w:rsid w:val="0005232A"/>
    <w:rsid w:val="000523A7"/>
    <w:rsid w:val="00052B1D"/>
    <w:rsid w:val="00052FA3"/>
    <w:rsid w:val="00053233"/>
    <w:rsid w:val="000545BE"/>
    <w:rsid w:val="0005468A"/>
    <w:rsid w:val="00055681"/>
    <w:rsid w:val="0005585D"/>
    <w:rsid w:val="000562F3"/>
    <w:rsid w:val="00056607"/>
    <w:rsid w:val="00057A82"/>
    <w:rsid w:val="00057B7F"/>
    <w:rsid w:val="000608F2"/>
    <w:rsid w:val="00060B02"/>
    <w:rsid w:val="00061DCC"/>
    <w:rsid w:val="0006200C"/>
    <w:rsid w:val="0006235D"/>
    <w:rsid w:val="00062AA2"/>
    <w:rsid w:val="000633A4"/>
    <w:rsid w:val="000647BD"/>
    <w:rsid w:val="00065B5B"/>
    <w:rsid w:val="00065D37"/>
    <w:rsid w:val="00066224"/>
    <w:rsid w:val="0006673C"/>
    <w:rsid w:val="00066ADD"/>
    <w:rsid w:val="00066EEF"/>
    <w:rsid w:val="00067038"/>
    <w:rsid w:val="0006795C"/>
    <w:rsid w:val="00070777"/>
    <w:rsid w:val="0007090D"/>
    <w:rsid w:val="00071453"/>
    <w:rsid w:val="00071EBF"/>
    <w:rsid w:val="000729B4"/>
    <w:rsid w:val="00073051"/>
    <w:rsid w:val="00073114"/>
    <w:rsid w:val="0007393E"/>
    <w:rsid w:val="00073FC0"/>
    <w:rsid w:val="00074124"/>
    <w:rsid w:val="0007467F"/>
    <w:rsid w:val="000757A1"/>
    <w:rsid w:val="00075BD7"/>
    <w:rsid w:val="00075BDB"/>
    <w:rsid w:val="00075D16"/>
    <w:rsid w:val="0007605E"/>
    <w:rsid w:val="00077635"/>
    <w:rsid w:val="00077EE2"/>
    <w:rsid w:val="00081195"/>
    <w:rsid w:val="000818C9"/>
    <w:rsid w:val="00081EBA"/>
    <w:rsid w:val="00081F55"/>
    <w:rsid w:val="000823B4"/>
    <w:rsid w:val="00082982"/>
    <w:rsid w:val="00082C1A"/>
    <w:rsid w:val="000837E3"/>
    <w:rsid w:val="00084221"/>
    <w:rsid w:val="000843B8"/>
    <w:rsid w:val="00084AAF"/>
    <w:rsid w:val="0008507B"/>
    <w:rsid w:val="00086242"/>
    <w:rsid w:val="00086BAB"/>
    <w:rsid w:val="0008742F"/>
    <w:rsid w:val="00087721"/>
    <w:rsid w:val="00087EFA"/>
    <w:rsid w:val="00090231"/>
    <w:rsid w:val="00091251"/>
    <w:rsid w:val="000918C7"/>
    <w:rsid w:val="00091CF8"/>
    <w:rsid w:val="00091DBC"/>
    <w:rsid w:val="000920ED"/>
    <w:rsid w:val="000924BD"/>
    <w:rsid w:val="00092890"/>
    <w:rsid w:val="000937EF"/>
    <w:rsid w:val="00094D4A"/>
    <w:rsid w:val="00094DBC"/>
    <w:rsid w:val="000956EC"/>
    <w:rsid w:val="00095B45"/>
    <w:rsid w:val="00095B96"/>
    <w:rsid w:val="00096137"/>
    <w:rsid w:val="000968F3"/>
    <w:rsid w:val="00097531"/>
    <w:rsid w:val="000A104B"/>
    <w:rsid w:val="000A114D"/>
    <w:rsid w:val="000A1422"/>
    <w:rsid w:val="000A215E"/>
    <w:rsid w:val="000A2981"/>
    <w:rsid w:val="000A29FA"/>
    <w:rsid w:val="000A3D0D"/>
    <w:rsid w:val="000A4A32"/>
    <w:rsid w:val="000A5337"/>
    <w:rsid w:val="000A592A"/>
    <w:rsid w:val="000A6087"/>
    <w:rsid w:val="000A6546"/>
    <w:rsid w:val="000A676B"/>
    <w:rsid w:val="000A6EA7"/>
    <w:rsid w:val="000A6EC5"/>
    <w:rsid w:val="000A72BF"/>
    <w:rsid w:val="000B099C"/>
    <w:rsid w:val="000B0BF4"/>
    <w:rsid w:val="000B19C1"/>
    <w:rsid w:val="000B1C75"/>
    <w:rsid w:val="000B28F7"/>
    <w:rsid w:val="000B3C44"/>
    <w:rsid w:val="000B4E51"/>
    <w:rsid w:val="000B64F2"/>
    <w:rsid w:val="000B6B46"/>
    <w:rsid w:val="000B7370"/>
    <w:rsid w:val="000B778B"/>
    <w:rsid w:val="000B7795"/>
    <w:rsid w:val="000B7C6B"/>
    <w:rsid w:val="000B7D65"/>
    <w:rsid w:val="000C0038"/>
    <w:rsid w:val="000C0DED"/>
    <w:rsid w:val="000C1612"/>
    <w:rsid w:val="000C17DA"/>
    <w:rsid w:val="000C2B02"/>
    <w:rsid w:val="000C2D8E"/>
    <w:rsid w:val="000C3992"/>
    <w:rsid w:val="000C60BD"/>
    <w:rsid w:val="000C64D5"/>
    <w:rsid w:val="000C6989"/>
    <w:rsid w:val="000C71F2"/>
    <w:rsid w:val="000C791E"/>
    <w:rsid w:val="000D02F9"/>
    <w:rsid w:val="000D1AAB"/>
    <w:rsid w:val="000D1B4A"/>
    <w:rsid w:val="000D1BAD"/>
    <w:rsid w:val="000D3C17"/>
    <w:rsid w:val="000D40CF"/>
    <w:rsid w:val="000D4340"/>
    <w:rsid w:val="000D5347"/>
    <w:rsid w:val="000D5D5E"/>
    <w:rsid w:val="000D6E43"/>
    <w:rsid w:val="000D7871"/>
    <w:rsid w:val="000E00E4"/>
    <w:rsid w:val="000E0994"/>
    <w:rsid w:val="000E0B99"/>
    <w:rsid w:val="000E0E29"/>
    <w:rsid w:val="000E1018"/>
    <w:rsid w:val="000E10E6"/>
    <w:rsid w:val="000E1C3F"/>
    <w:rsid w:val="000E1EFD"/>
    <w:rsid w:val="000E24A1"/>
    <w:rsid w:val="000E339D"/>
    <w:rsid w:val="000E3CF2"/>
    <w:rsid w:val="000E4355"/>
    <w:rsid w:val="000E460D"/>
    <w:rsid w:val="000E4657"/>
    <w:rsid w:val="000E4669"/>
    <w:rsid w:val="000E473A"/>
    <w:rsid w:val="000E477A"/>
    <w:rsid w:val="000E491B"/>
    <w:rsid w:val="000E5032"/>
    <w:rsid w:val="000E52DF"/>
    <w:rsid w:val="000E5521"/>
    <w:rsid w:val="000E5953"/>
    <w:rsid w:val="000E628F"/>
    <w:rsid w:val="000E779F"/>
    <w:rsid w:val="000E7E20"/>
    <w:rsid w:val="000F0528"/>
    <w:rsid w:val="000F0E84"/>
    <w:rsid w:val="000F21E5"/>
    <w:rsid w:val="000F246F"/>
    <w:rsid w:val="000F2750"/>
    <w:rsid w:val="000F2B65"/>
    <w:rsid w:val="000F2DF8"/>
    <w:rsid w:val="000F3714"/>
    <w:rsid w:val="000F3FF5"/>
    <w:rsid w:val="000F4113"/>
    <w:rsid w:val="000F4238"/>
    <w:rsid w:val="000F499F"/>
    <w:rsid w:val="000F51E1"/>
    <w:rsid w:val="000F5222"/>
    <w:rsid w:val="000F74D2"/>
    <w:rsid w:val="000F7576"/>
    <w:rsid w:val="000F7F0D"/>
    <w:rsid w:val="001005EE"/>
    <w:rsid w:val="00101034"/>
    <w:rsid w:val="0010119E"/>
    <w:rsid w:val="001013C8"/>
    <w:rsid w:val="0010166C"/>
    <w:rsid w:val="001017EC"/>
    <w:rsid w:val="0010183B"/>
    <w:rsid w:val="001022EE"/>
    <w:rsid w:val="00103158"/>
    <w:rsid w:val="0010359A"/>
    <w:rsid w:val="00103808"/>
    <w:rsid w:val="00103F2F"/>
    <w:rsid w:val="001048D7"/>
    <w:rsid w:val="0010795E"/>
    <w:rsid w:val="001101D1"/>
    <w:rsid w:val="00110FA8"/>
    <w:rsid w:val="001112E4"/>
    <w:rsid w:val="0011167D"/>
    <w:rsid w:val="00111ECA"/>
    <w:rsid w:val="00111F9F"/>
    <w:rsid w:val="00113FE2"/>
    <w:rsid w:val="00114311"/>
    <w:rsid w:val="001143D6"/>
    <w:rsid w:val="001144C0"/>
    <w:rsid w:val="00114B52"/>
    <w:rsid w:val="00115903"/>
    <w:rsid w:val="00115D18"/>
    <w:rsid w:val="001164CE"/>
    <w:rsid w:val="001164F7"/>
    <w:rsid w:val="00116AE1"/>
    <w:rsid w:val="001172D2"/>
    <w:rsid w:val="00120CF1"/>
    <w:rsid w:val="00121628"/>
    <w:rsid w:val="00121748"/>
    <w:rsid w:val="00122074"/>
    <w:rsid w:val="00123C50"/>
    <w:rsid w:val="00123F70"/>
    <w:rsid w:val="00125332"/>
    <w:rsid w:val="00126148"/>
    <w:rsid w:val="001268D8"/>
    <w:rsid w:val="00126AA5"/>
    <w:rsid w:val="001272FC"/>
    <w:rsid w:val="0012742B"/>
    <w:rsid w:val="00127A53"/>
    <w:rsid w:val="00127CE0"/>
    <w:rsid w:val="001309A0"/>
    <w:rsid w:val="00131406"/>
    <w:rsid w:val="00131ED2"/>
    <w:rsid w:val="001326D6"/>
    <w:rsid w:val="00132B6F"/>
    <w:rsid w:val="00132B98"/>
    <w:rsid w:val="001337D2"/>
    <w:rsid w:val="00133B2B"/>
    <w:rsid w:val="00134833"/>
    <w:rsid w:val="001351C8"/>
    <w:rsid w:val="00135DD7"/>
    <w:rsid w:val="00137F88"/>
    <w:rsid w:val="00140653"/>
    <w:rsid w:val="00142BD4"/>
    <w:rsid w:val="001435FE"/>
    <w:rsid w:val="001438E4"/>
    <w:rsid w:val="00144AAB"/>
    <w:rsid w:val="00145CDA"/>
    <w:rsid w:val="00146C95"/>
    <w:rsid w:val="00146EB9"/>
    <w:rsid w:val="0014722E"/>
    <w:rsid w:val="00147E62"/>
    <w:rsid w:val="001507F0"/>
    <w:rsid w:val="001509CA"/>
    <w:rsid w:val="00150CA1"/>
    <w:rsid w:val="00150F3C"/>
    <w:rsid w:val="001510BB"/>
    <w:rsid w:val="001512E2"/>
    <w:rsid w:val="00151CD5"/>
    <w:rsid w:val="0015265B"/>
    <w:rsid w:val="00153736"/>
    <w:rsid w:val="00153D91"/>
    <w:rsid w:val="00154547"/>
    <w:rsid w:val="00155E07"/>
    <w:rsid w:val="00156FC8"/>
    <w:rsid w:val="0015766F"/>
    <w:rsid w:val="00157B7A"/>
    <w:rsid w:val="00157CBB"/>
    <w:rsid w:val="00157D79"/>
    <w:rsid w:val="00157F3A"/>
    <w:rsid w:val="0016115B"/>
    <w:rsid w:val="00161F87"/>
    <w:rsid w:val="00161FBB"/>
    <w:rsid w:val="0016355E"/>
    <w:rsid w:val="00163F80"/>
    <w:rsid w:val="0016425A"/>
    <w:rsid w:val="0016475F"/>
    <w:rsid w:val="00164C7B"/>
    <w:rsid w:val="00165742"/>
    <w:rsid w:val="00165DBC"/>
    <w:rsid w:val="00165E70"/>
    <w:rsid w:val="001667E2"/>
    <w:rsid w:val="00166978"/>
    <w:rsid w:val="00166D3C"/>
    <w:rsid w:val="00170768"/>
    <w:rsid w:val="00171D2C"/>
    <w:rsid w:val="001720D8"/>
    <w:rsid w:val="00172CDE"/>
    <w:rsid w:val="00172E5F"/>
    <w:rsid w:val="001730F6"/>
    <w:rsid w:val="00173ACC"/>
    <w:rsid w:val="001759A6"/>
    <w:rsid w:val="00176E84"/>
    <w:rsid w:val="001775D1"/>
    <w:rsid w:val="0017791E"/>
    <w:rsid w:val="00180C60"/>
    <w:rsid w:val="00180D4A"/>
    <w:rsid w:val="00180FAC"/>
    <w:rsid w:val="00181B24"/>
    <w:rsid w:val="00181E30"/>
    <w:rsid w:val="00182AC4"/>
    <w:rsid w:val="00183908"/>
    <w:rsid w:val="00183CE2"/>
    <w:rsid w:val="00183D42"/>
    <w:rsid w:val="00183E04"/>
    <w:rsid w:val="0018586B"/>
    <w:rsid w:val="001858DE"/>
    <w:rsid w:val="00185C35"/>
    <w:rsid w:val="001861BD"/>
    <w:rsid w:val="00186267"/>
    <w:rsid w:val="00186951"/>
    <w:rsid w:val="00190B63"/>
    <w:rsid w:val="00190EC4"/>
    <w:rsid w:val="001914E1"/>
    <w:rsid w:val="00191C64"/>
    <w:rsid w:val="00191C81"/>
    <w:rsid w:val="00192D76"/>
    <w:rsid w:val="001931C8"/>
    <w:rsid w:val="00193DD1"/>
    <w:rsid w:val="00194122"/>
    <w:rsid w:val="00195468"/>
    <w:rsid w:val="001954C4"/>
    <w:rsid w:val="00195DB4"/>
    <w:rsid w:val="001966DF"/>
    <w:rsid w:val="001971F1"/>
    <w:rsid w:val="001976EE"/>
    <w:rsid w:val="001A0087"/>
    <w:rsid w:val="001A1FD0"/>
    <w:rsid w:val="001A302E"/>
    <w:rsid w:val="001A33D1"/>
    <w:rsid w:val="001A3706"/>
    <w:rsid w:val="001A590D"/>
    <w:rsid w:val="001A5BD2"/>
    <w:rsid w:val="001A6F7D"/>
    <w:rsid w:val="001A6FC7"/>
    <w:rsid w:val="001B01B0"/>
    <w:rsid w:val="001B050B"/>
    <w:rsid w:val="001B13FC"/>
    <w:rsid w:val="001B3156"/>
    <w:rsid w:val="001B32A4"/>
    <w:rsid w:val="001B4392"/>
    <w:rsid w:val="001B4E46"/>
    <w:rsid w:val="001B79BA"/>
    <w:rsid w:val="001B7B14"/>
    <w:rsid w:val="001C0492"/>
    <w:rsid w:val="001C06A8"/>
    <w:rsid w:val="001C0F2B"/>
    <w:rsid w:val="001C25A7"/>
    <w:rsid w:val="001C2AAB"/>
    <w:rsid w:val="001C3220"/>
    <w:rsid w:val="001C3377"/>
    <w:rsid w:val="001C38B5"/>
    <w:rsid w:val="001C3CCF"/>
    <w:rsid w:val="001C40EE"/>
    <w:rsid w:val="001C49D7"/>
    <w:rsid w:val="001C508A"/>
    <w:rsid w:val="001C522B"/>
    <w:rsid w:val="001C552E"/>
    <w:rsid w:val="001C5563"/>
    <w:rsid w:val="001C5BDC"/>
    <w:rsid w:val="001D04E9"/>
    <w:rsid w:val="001D0600"/>
    <w:rsid w:val="001D1DFC"/>
    <w:rsid w:val="001D1F22"/>
    <w:rsid w:val="001D24E7"/>
    <w:rsid w:val="001D283D"/>
    <w:rsid w:val="001D2F51"/>
    <w:rsid w:val="001D334C"/>
    <w:rsid w:val="001D3BF6"/>
    <w:rsid w:val="001D4349"/>
    <w:rsid w:val="001D4629"/>
    <w:rsid w:val="001D5566"/>
    <w:rsid w:val="001D56F9"/>
    <w:rsid w:val="001D636E"/>
    <w:rsid w:val="001D648E"/>
    <w:rsid w:val="001D7D57"/>
    <w:rsid w:val="001E008A"/>
    <w:rsid w:val="001E04BB"/>
    <w:rsid w:val="001E06A5"/>
    <w:rsid w:val="001E06EA"/>
    <w:rsid w:val="001E110F"/>
    <w:rsid w:val="001E23DA"/>
    <w:rsid w:val="001E2850"/>
    <w:rsid w:val="001E317E"/>
    <w:rsid w:val="001E3392"/>
    <w:rsid w:val="001E411C"/>
    <w:rsid w:val="001E4B99"/>
    <w:rsid w:val="001E4B9E"/>
    <w:rsid w:val="001E4ECC"/>
    <w:rsid w:val="001E4EDB"/>
    <w:rsid w:val="001E55D2"/>
    <w:rsid w:val="001E59F9"/>
    <w:rsid w:val="001E6172"/>
    <w:rsid w:val="001E689D"/>
    <w:rsid w:val="001E706F"/>
    <w:rsid w:val="001F2161"/>
    <w:rsid w:val="001F23FE"/>
    <w:rsid w:val="001F42D4"/>
    <w:rsid w:val="001F46DA"/>
    <w:rsid w:val="001F5051"/>
    <w:rsid w:val="001F5259"/>
    <w:rsid w:val="001F5FA5"/>
    <w:rsid w:val="0020083A"/>
    <w:rsid w:val="00200CBB"/>
    <w:rsid w:val="00200FFD"/>
    <w:rsid w:val="002014F8"/>
    <w:rsid w:val="00202BB9"/>
    <w:rsid w:val="00202D5E"/>
    <w:rsid w:val="002045B8"/>
    <w:rsid w:val="0020532C"/>
    <w:rsid w:val="00207AB5"/>
    <w:rsid w:val="00210044"/>
    <w:rsid w:val="002106DB"/>
    <w:rsid w:val="0021188D"/>
    <w:rsid w:val="00213147"/>
    <w:rsid w:val="0021438D"/>
    <w:rsid w:val="00214691"/>
    <w:rsid w:val="002147E2"/>
    <w:rsid w:val="00214916"/>
    <w:rsid w:val="00214AAF"/>
    <w:rsid w:val="002158CF"/>
    <w:rsid w:val="00215942"/>
    <w:rsid w:val="00215FE0"/>
    <w:rsid w:val="002168C4"/>
    <w:rsid w:val="00217024"/>
    <w:rsid w:val="0021710E"/>
    <w:rsid w:val="0021765C"/>
    <w:rsid w:val="00217B18"/>
    <w:rsid w:val="00220C60"/>
    <w:rsid w:val="00221218"/>
    <w:rsid w:val="0022235C"/>
    <w:rsid w:val="002229E0"/>
    <w:rsid w:val="00222C39"/>
    <w:rsid w:val="0022367C"/>
    <w:rsid w:val="00223A65"/>
    <w:rsid w:val="00223EF2"/>
    <w:rsid w:val="00225FD6"/>
    <w:rsid w:val="00230B41"/>
    <w:rsid w:val="002319BE"/>
    <w:rsid w:val="00232279"/>
    <w:rsid w:val="00233CFA"/>
    <w:rsid w:val="00233DE7"/>
    <w:rsid w:val="00233FB8"/>
    <w:rsid w:val="0023458D"/>
    <w:rsid w:val="0023512E"/>
    <w:rsid w:val="0023616B"/>
    <w:rsid w:val="002373D7"/>
    <w:rsid w:val="00237437"/>
    <w:rsid w:val="00237525"/>
    <w:rsid w:val="002379E4"/>
    <w:rsid w:val="00240C82"/>
    <w:rsid w:val="00243A0B"/>
    <w:rsid w:val="00244EE7"/>
    <w:rsid w:val="00245EA3"/>
    <w:rsid w:val="00246AC5"/>
    <w:rsid w:val="002500F5"/>
    <w:rsid w:val="00250196"/>
    <w:rsid w:val="00250568"/>
    <w:rsid w:val="00250D45"/>
    <w:rsid w:val="00251722"/>
    <w:rsid w:val="002538F2"/>
    <w:rsid w:val="002544E2"/>
    <w:rsid w:val="00254A67"/>
    <w:rsid w:val="00254F78"/>
    <w:rsid w:val="00255244"/>
    <w:rsid w:val="00257310"/>
    <w:rsid w:val="00260119"/>
    <w:rsid w:val="00262576"/>
    <w:rsid w:val="002629ED"/>
    <w:rsid w:val="00263BE3"/>
    <w:rsid w:val="002646F3"/>
    <w:rsid w:val="00264D02"/>
    <w:rsid w:val="00264D2A"/>
    <w:rsid w:val="00266083"/>
    <w:rsid w:val="00266455"/>
    <w:rsid w:val="00266A4B"/>
    <w:rsid w:val="00267401"/>
    <w:rsid w:val="0026786D"/>
    <w:rsid w:val="00267B12"/>
    <w:rsid w:val="002702B6"/>
    <w:rsid w:val="002702B7"/>
    <w:rsid w:val="0027049A"/>
    <w:rsid w:val="00270B83"/>
    <w:rsid w:val="00270C7F"/>
    <w:rsid w:val="00270D46"/>
    <w:rsid w:val="00270E89"/>
    <w:rsid w:val="00271EB8"/>
    <w:rsid w:val="0027214A"/>
    <w:rsid w:val="002723C1"/>
    <w:rsid w:val="00273041"/>
    <w:rsid w:val="00273CFA"/>
    <w:rsid w:val="0027520D"/>
    <w:rsid w:val="0027531A"/>
    <w:rsid w:val="00275339"/>
    <w:rsid w:val="0027668C"/>
    <w:rsid w:val="002774B7"/>
    <w:rsid w:val="00277942"/>
    <w:rsid w:val="0028052C"/>
    <w:rsid w:val="0028057C"/>
    <w:rsid w:val="00281722"/>
    <w:rsid w:val="00281EB1"/>
    <w:rsid w:val="002826AE"/>
    <w:rsid w:val="00282FC7"/>
    <w:rsid w:val="00283392"/>
    <w:rsid w:val="002842C2"/>
    <w:rsid w:val="00284447"/>
    <w:rsid w:val="002845D2"/>
    <w:rsid w:val="00284CEA"/>
    <w:rsid w:val="0028570D"/>
    <w:rsid w:val="00287D31"/>
    <w:rsid w:val="002901B4"/>
    <w:rsid w:val="0029047A"/>
    <w:rsid w:val="00290744"/>
    <w:rsid w:val="002914D4"/>
    <w:rsid w:val="00291D64"/>
    <w:rsid w:val="00291F35"/>
    <w:rsid w:val="00291F80"/>
    <w:rsid w:val="00292211"/>
    <w:rsid w:val="002922E6"/>
    <w:rsid w:val="002929D5"/>
    <w:rsid w:val="0029300C"/>
    <w:rsid w:val="0029398E"/>
    <w:rsid w:val="00293B1A"/>
    <w:rsid w:val="00293C2C"/>
    <w:rsid w:val="00294A85"/>
    <w:rsid w:val="00294F9F"/>
    <w:rsid w:val="00295B7C"/>
    <w:rsid w:val="00295DB6"/>
    <w:rsid w:val="00296881"/>
    <w:rsid w:val="0029752B"/>
    <w:rsid w:val="002A0C34"/>
    <w:rsid w:val="002A15CA"/>
    <w:rsid w:val="002A18F4"/>
    <w:rsid w:val="002A1BE3"/>
    <w:rsid w:val="002A28B0"/>
    <w:rsid w:val="002A2985"/>
    <w:rsid w:val="002A2E35"/>
    <w:rsid w:val="002A413C"/>
    <w:rsid w:val="002A4707"/>
    <w:rsid w:val="002A656D"/>
    <w:rsid w:val="002A6D45"/>
    <w:rsid w:val="002B208C"/>
    <w:rsid w:val="002B27AB"/>
    <w:rsid w:val="002B2EA5"/>
    <w:rsid w:val="002B3503"/>
    <w:rsid w:val="002B387D"/>
    <w:rsid w:val="002B392D"/>
    <w:rsid w:val="002B3B63"/>
    <w:rsid w:val="002B3E9E"/>
    <w:rsid w:val="002B4879"/>
    <w:rsid w:val="002B5A58"/>
    <w:rsid w:val="002B68DF"/>
    <w:rsid w:val="002B7E7F"/>
    <w:rsid w:val="002C0601"/>
    <w:rsid w:val="002C10EA"/>
    <w:rsid w:val="002C1528"/>
    <w:rsid w:val="002C2082"/>
    <w:rsid w:val="002C20F3"/>
    <w:rsid w:val="002C2CD0"/>
    <w:rsid w:val="002C3B76"/>
    <w:rsid w:val="002C3D62"/>
    <w:rsid w:val="002C5148"/>
    <w:rsid w:val="002C5F63"/>
    <w:rsid w:val="002C784D"/>
    <w:rsid w:val="002D0B98"/>
    <w:rsid w:val="002D1882"/>
    <w:rsid w:val="002D204A"/>
    <w:rsid w:val="002D23CE"/>
    <w:rsid w:val="002D3A86"/>
    <w:rsid w:val="002D4780"/>
    <w:rsid w:val="002D50AC"/>
    <w:rsid w:val="002D6D62"/>
    <w:rsid w:val="002E0E26"/>
    <w:rsid w:val="002E1246"/>
    <w:rsid w:val="002E1464"/>
    <w:rsid w:val="002E1F65"/>
    <w:rsid w:val="002E2A65"/>
    <w:rsid w:val="002E3A3B"/>
    <w:rsid w:val="002E40F2"/>
    <w:rsid w:val="002E46FF"/>
    <w:rsid w:val="002E4B3D"/>
    <w:rsid w:val="002E4BE5"/>
    <w:rsid w:val="002E5134"/>
    <w:rsid w:val="002E51F0"/>
    <w:rsid w:val="002E6F90"/>
    <w:rsid w:val="002E7193"/>
    <w:rsid w:val="002E749D"/>
    <w:rsid w:val="002E7500"/>
    <w:rsid w:val="002E7C06"/>
    <w:rsid w:val="002E7E38"/>
    <w:rsid w:val="002F25C3"/>
    <w:rsid w:val="002F25F8"/>
    <w:rsid w:val="002F264D"/>
    <w:rsid w:val="002F34B5"/>
    <w:rsid w:val="002F4D6A"/>
    <w:rsid w:val="002F70AA"/>
    <w:rsid w:val="002F7387"/>
    <w:rsid w:val="002F7D27"/>
    <w:rsid w:val="0030009A"/>
    <w:rsid w:val="00301720"/>
    <w:rsid w:val="00301819"/>
    <w:rsid w:val="00303ECD"/>
    <w:rsid w:val="00304778"/>
    <w:rsid w:val="0030484C"/>
    <w:rsid w:val="00304A17"/>
    <w:rsid w:val="00305175"/>
    <w:rsid w:val="0030518A"/>
    <w:rsid w:val="0030608A"/>
    <w:rsid w:val="0030647B"/>
    <w:rsid w:val="0030662E"/>
    <w:rsid w:val="00306CF1"/>
    <w:rsid w:val="00307A81"/>
    <w:rsid w:val="00310108"/>
    <w:rsid w:val="00310E23"/>
    <w:rsid w:val="003118BE"/>
    <w:rsid w:val="003119EB"/>
    <w:rsid w:val="00311CC3"/>
    <w:rsid w:val="00312431"/>
    <w:rsid w:val="00312D63"/>
    <w:rsid w:val="00312E09"/>
    <w:rsid w:val="00314614"/>
    <w:rsid w:val="00315022"/>
    <w:rsid w:val="0031666A"/>
    <w:rsid w:val="003175DA"/>
    <w:rsid w:val="00317A58"/>
    <w:rsid w:val="00317F36"/>
    <w:rsid w:val="00320D6F"/>
    <w:rsid w:val="00321ED8"/>
    <w:rsid w:val="0032251F"/>
    <w:rsid w:val="003231BC"/>
    <w:rsid w:val="003234BD"/>
    <w:rsid w:val="003234E6"/>
    <w:rsid w:val="00323AD5"/>
    <w:rsid w:val="00323F66"/>
    <w:rsid w:val="003245B4"/>
    <w:rsid w:val="0032490D"/>
    <w:rsid w:val="00324C93"/>
    <w:rsid w:val="003251B2"/>
    <w:rsid w:val="00326882"/>
    <w:rsid w:val="00326A9A"/>
    <w:rsid w:val="00326B4F"/>
    <w:rsid w:val="003272C7"/>
    <w:rsid w:val="00330625"/>
    <w:rsid w:val="00330689"/>
    <w:rsid w:val="00331425"/>
    <w:rsid w:val="003314CF"/>
    <w:rsid w:val="00331601"/>
    <w:rsid w:val="003316E9"/>
    <w:rsid w:val="00332482"/>
    <w:rsid w:val="00332602"/>
    <w:rsid w:val="00332B8F"/>
    <w:rsid w:val="00332C84"/>
    <w:rsid w:val="0033354A"/>
    <w:rsid w:val="003339C6"/>
    <w:rsid w:val="003379EF"/>
    <w:rsid w:val="003417B0"/>
    <w:rsid w:val="00342875"/>
    <w:rsid w:val="003433B9"/>
    <w:rsid w:val="0034380D"/>
    <w:rsid w:val="00343E36"/>
    <w:rsid w:val="0034408D"/>
    <w:rsid w:val="0034462A"/>
    <w:rsid w:val="00344BD2"/>
    <w:rsid w:val="003452B9"/>
    <w:rsid w:val="003453EA"/>
    <w:rsid w:val="003456C3"/>
    <w:rsid w:val="003457E7"/>
    <w:rsid w:val="00346AA9"/>
    <w:rsid w:val="00346EBC"/>
    <w:rsid w:val="003503F5"/>
    <w:rsid w:val="003511E7"/>
    <w:rsid w:val="0035177A"/>
    <w:rsid w:val="003521DB"/>
    <w:rsid w:val="003528DF"/>
    <w:rsid w:val="00352B07"/>
    <w:rsid w:val="00353674"/>
    <w:rsid w:val="00354F4F"/>
    <w:rsid w:val="00354F90"/>
    <w:rsid w:val="00355539"/>
    <w:rsid w:val="00356AA4"/>
    <w:rsid w:val="003600DF"/>
    <w:rsid w:val="00361C6A"/>
    <w:rsid w:val="00361D3F"/>
    <w:rsid w:val="00364121"/>
    <w:rsid w:val="00364381"/>
    <w:rsid w:val="003648F4"/>
    <w:rsid w:val="00364944"/>
    <w:rsid w:val="00365772"/>
    <w:rsid w:val="00365E52"/>
    <w:rsid w:val="00366BEB"/>
    <w:rsid w:val="00367963"/>
    <w:rsid w:val="00367B89"/>
    <w:rsid w:val="00371B33"/>
    <w:rsid w:val="0037296E"/>
    <w:rsid w:val="00373980"/>
    <w:rsid w:val="00374851"/>
    <w:rsid w:val="00374BB7"/>
    <w:rsid w:val="003759EC"/>
    <w:rsid w:val="0037623A"/>
    <w:rsid w:val="00376D9D"/>
    <w:rsid w:val="00376F13"/>
    <w:rsid w:val="00377A26"/>
    <w:rsid w:val="00377A4C"/>
    <w:rsid w:val="00381783"/>
    <w:rsid w:val="00381835"/>
    <w:rsid w:val="00381B9E"/>
    <w:rsid w:val="003824CD"/>
    <w:rsid w:val="0038293F"/>
    <w:rsid w:val="00382D10"/>
    <w:rsid w:val="0038369A"/>
    <w:rsid w:val="00383743"/>
    <w:rsid w:val="0038398A"/>
    <w:rsid w:val="0038437B"/>
    <w:rsid w:val="0038451B"/>
    <w:rsid w:val="00385133"/>
    <w:rsid w:val="00385D44"/>
    <w:rsid w:val="003863B5"/>
    <w:rsid w:val="00386797"/>
    <w:rsid w:val="00390DA2"/>
    <w:rsid w:val="00391167"/>
    <w:rsid w:val="0039166B"/>
    <w:rsid w:val="003918D8"/>
    <w:rsid w:val="00391F83"/>
    <w:rsid w:val="00392B86"/>
    <w:rsid w:val="003962C4"/>
    <w:rsid w:val="0039724B"/>
    <w:rsid w:val="0039782B"/>
    <w:rsid w:val="003A00DC"/>
    <w:rsid w:val="003A0B73"/>
    <w:rsid w:val="003A22ED"/>
    <w:rsid w:val="003A27A5"/>
    <w:rsid w:val="003A40FB"/>
    <w:rsid w:val="003A43DC"/>
    <w:rsid w:val="003A5BC4"/>
    <w:rsid w:val="003A6B10"/>
    <w:rsid w:val="003A732F"/>
    <w:rsid w:val="003A7929"/>
    <w:rsid w:val="003B009C"/>
    <w:rsid w:val="003B0DD8"/>
    <w:rsid w:val="003B34AA"/>
    <w:rsid w:val="003B4270"/>
    <w:rsid w:val="003B557A"/>
    <w:rsid w:val="003B59FE"/>
    <w:rsid w:val="003B5D34"/>
    <w:rsid w:val="003B6DBC"/>
    <w:rsid w:val="003B7786"/>
    <w:rsid w:val="003C0486"/>
    <w:rsid w:val="003C0FA7"/>
    <w:rsid w:val="003C1781"/>
    <w:rsid w:val="003C1C32"/>
    <w:rsid w:val="003C1E5A"/>
    <w:rsid w:val="003C210F"/>
    <w:rsid w:val="003C2472"/>
    <w:rsid w:val="003C31E6"/>
    <w:rsid w:val="003C3B27"/>
    <w:rsid w:val="003C3CDD"/>
    <w:rsid w:val="003C466D"/>
    <w:rsid w:val="003C5232"/>
    <w:rsid w:val="003C6952"/>
    <w:rsid w:val="003C71C1"/>
    <w:rsid w:val="003C7675"/>
    <w:rsid w:val="003D0DFD"/>
    <w:rsid w:val="003D0F99"/>
    <w:rsid w:val="003D19EE"/>
    <w:rsid w:val="003D22B3"/>
    <w:rsid w:val="003D3544"/>
    <w:rsid w:val="003D36D7"/>
    <w:rsid w:val="003D4406"/>
    <w:rsid w:val="003D56EC"/>
    <w:rsid w:val="003D575E"/>
    <w:rsid w:val="003D5B45"/>
    <w:rsid w:val="003D5CAA"/>
    <w:rsid w:val="003D6E72"/>
    <w:rsid w:val="003D73A8"/>
    <w:rsid w:val="003D7FE5"/>
    <w:rsid w:val="003E035D"/>
    <w:rsid w:val="003E0B48"/>
    <w:rsid w:val="003E19EA"/>
    <w:rsid w:val="003E1AD3"/>
    <w:rsid w:val="003E1BE6"/>
    <w:rsid w:val="003E268C"/>
    <w:rsid w:val="003E2BC8"/>
    <w:rsid w:val="003E3229"/>
    <w:rsid w:val="003E3408"/>
    <w:rsid w:val="003E500C"/>
    <w:rsid w:val="003E58B9"/>
    <w:rsid w:val="003E62A9"/>
    <w:rsid w:val="003E7AAE"/>
    <w:rsid w:val="003F1E7F"/>
    <w:rsid w:val="003F2827"/>
    <w:rsid w:val="003F2838"/>
    <w:rsid w:val="003F2FC3"/>
    <w:rsid w:val="003F358E"/>
    <w:rsid w:val="003F47F1"/>
    <w:rsid w:val="003F71A2"/>
    <w:rsid w:val="003F7723"/>
    <w:rsid w:val="003F7AA9"/>
    <w:rsid w:val="00400B66"/>
    <w:rsid w:val="00400BDA"/>
    <w:rsid w:val="00400C6D"/>
    <w:rsid w:val="004020F8"/>
    <w:rsid w:val="00402101"/>
    <w:rsid w:val="00402D1E"/>
    <w:rsid w:val="0040314A"/>
    <w:rsid w:val="00403631"/>
    <w:rsid w:val="00403641"/>
    <w:rsid w:val="00403800"/>
    <w:rsid w:val="0040380E"/>
    <w:rsid w:val="00403AA8"/>
    <w:rsid w:val="00403FAD"/>
    <w:rsid w:val="00404E47"/>
    <w:rsid w:val="00404EF5"/>
    <w:rsid w:val="00404EFC"/>
    <w:rsid w:val="00405826"/>
    <w:rsid w:val="00405CDF"/>
    <w:rsid w:val="00405FB9"/>
    <w:rsid w:val="00406CED"/>
    <w:rsid w:val="00407F7D"/>
    <w:rsid w:val="0041002D"/>
    <w:rsid w:val="004102FA"/>
    <w:rsid w:val="004103F5"/>
    <w:rsid w:val="00410530"/>
    <w:rsid w:val="004107F5"/>
    <w:rsid w:val="00411271"/>
    <w:rsid w:val="004116F3"/>
    <w:rsid w:val="00411A48"/>
    <w:rsid w:val="00411BE4"/>
    <w:rsid w:val="00411E9E"/>
    <w:rsid w:val="004120C4"/>
    <w:rsid w:val="004126DD"/>
    <w:rsid w:val="00412923"/>
    <w:rsid w:val="00412DC3"/>
    <w:rsid w:val="004134C6"/>
    <w:rsid w:val="00413A73"/>
    <w:rsid w:val="00413AF0"/>
    <w:rsid w:val="00413D05"/>
    <w:rsid w:val="0041414A"/>
    <w:rsid w:val="004141A0"/>
    <w:rsid w:val="00414BC2"/>
    <w:rsid w:val="00415805"/>
    <w:rsid w:val="004169C0"/>
    <w:rsid w:val="0041749E"/>
    <w:rsid w:val="004200A1"/>
    <w:rsid w:val="00420AB6"/>
    <w:rsid w:val="00420B9E"/>
    <w:rsid w:val="00420BA2"/>
    <w:rsid w:val="004215BB"/>
    <w:rsid w:val="00422153"/>
    <w:rsid w:val="00422860"/>
    <w:rsid w:val="00423216"/>
    <w:rsid w:val="00424B2D"/>
    <w:rsid w:val="004256D6"/>
    <w:rsid w:val="00427B97"/>
    <w:rsid w:val="00427C84"/>
    <w:rsid w:val="004305B0"/>
    <w:rsid w:val="0043217F"/>
    <w:rsid w:val="004323EE"/>
    <w:rsid w:val="00432935"/>
    <w:rsid w:val="00433B16"/>
    <w:rsid w:val="00433E42"/>
    <w:rsid w:val="00433FC3"/>
    <w:rsid w:val="004343AF"/>
    <w:rsid w:val="00435245"/>
    <w:rsid w:val="00435B1B"/>
    <w:rsid w:val="004362A7"/>
    <w:rsid w:val="0043693E"/>
    <w:rsid w:val="00437487"/>
    <w:rsid w:val="0044041B"/>
    <w:rsid w:val="00440950"/>
    <w:rsid w:val="00440BE9"/>
    <w:rsid w:val="00441887"/>
    <w:rsid w:val="00441D0F"/>
    <w:rsid w:val="00442F1B"/>
    <w:rsid w:val="00443436"/>
    <w:rsid w:val="00443F1B"/>
    <w:rsid w:val="00444763"/>
    <w:rsid w:val="00444ABE"/>
    <w:rsid w:val="00444BA5"/>
    <w:rsid w:val="00444C14"/>
    <w:rsid w:val="004458E4"/>
    <w:rsid w:val="004461F9"/>
    <w:rsid w:val="00446396"/>
    <w:rsid w:val="00446847"/>
    <w:rsid w:val="00447586"/>
    <w:rsid w:val="00450B92"/>
    <w:rsid w:val="00453E73"/>
    <w:rsid w:val="00454693"/>
    <w:rsid w:val="00454C28"/>
    <w:rsid w:val="00454F60"/>
    <w:rsid w:val="00454F69"/>
    <w:rsid w:val="0045506F"/>
    <w:rsid w:val="00455BF4"/>
    <w:rsid w:val="0045717A"/>
    <w:rsid w:val="00457356"/>
    <w:rsid w:val="0045771B"/>
    <w:rsid w:val="0046031F"/>
    <w:rsid w:val="004606F5"/>
    <w:rsid w:val="004611D3"/>
    <w:rsid w:val="0046190A"/>
    <w:rsid w:val="00461A69"/>
    <w:rsid w:val="00461B92"/>
    <w:rsid w:val="00462AC9"/>
    <w:rsid w:val="004636E1"/>
    <w:rsid w:val="00464FD4"/>
    <w:rsid w:val="0046556D"/>
    <w:rsid w:val="0046563F"/>
    <w:rsid w:val="00465D0A"/>
    <w:rsid w:val="00466AC6"/>
    <w:rsid w:val="00467367"/>
    <w:rsid w:val="00467EDE"/>
    <w:rsid w:val="004705A4"/>
    <w:rsid w:val="00471D26"/>
    <w:rsid w:val="004729E6"/>
    <w:rsid w:val="00472C5F"/>
    <w:rsid w:val="00472DAC"/>
    <w:rsid w:val="00473166"/>
    <w:rsid w:val="00473448"/>
    <w:rsid w:val="00473F10"/>
    <w:rsid w:val="004741C0"/>
    <w:rsid w:val="00474315"/>
    <w:rsid w:val="004744FC"/>
    <w:rsid w:val="0047460D"/>
    <w:rsid w:val="00477017"/>
    <w:rsid w:val="004775BE"/>
    <w:rsid w:val="00477723"/>
    <w:rsid w:val="00481036"/>
    <w:rsid w:val="00481497"/>
    <w:rsid w:val="0048196F"/>
    <w:rsid w:val="00481988"/>
    <w:rsid w:val="00481A77"/>
    <w:rsid w:val="004823A8"/>
    <w:rsid w:val="0048346A"/>
    <w:rsid w:val="00483BD1"/>
    <w:rsid w:val="004857A0"/>
    <w:rsid w:val="00485BB7"/>
    <w:rsid w:val="00486147"/>
    <w:rsid w:val="00486C72"/>
    <w:rsid w:val="00487A76"/>
    <w:rsid w:val="00487E74"/>
    <w:rsid w:val="00490653"/>
    <w:rsid w:val="00490896"/>
    <w:rsid w:val="004909C2"/>
    <w:rsid w:val="004909EF"/>
    <w:rsid w:val="00490B21"/>
    <w:rsid w:val="00492BB1"/>
    <w:rsid w:val="00492C03"/>
    <w:rsid w:val="00493163"/>
    <w:rsid w:val="0049330B"/>
    <w:rsid w:val="00494276"/>
    <w:rsid w:val="004942C4"/>
    <w:rsid w:val="00494B46"/>
    <w:rsid w:val="00494F8B"/>
    <w:rsid w:val="00494FBF"/>
    <w:rsid w:val="0049553B"/>
    <w:rsid w:val="004962B9"/>
    <w:rsid w:val="00496D63"/>
    <w:rsid w:val="004976AD"/>
    <w:rsid w:val="004976B3"/>
    <w:rsid w:val="004A15AC"/>
    <w:rsid w:val="004A2226"/>
    <w:rsid w:val="004A22A4"/>
    <w:rsid w:val="004A25D8"/>
    <w:rsid w:val="004A2846"/>
    <w:rsid w:val="004A2F7C"/>
    <w:rsid w:val="004A3238"/>
    <w:rsid w:val="004A3EBB"/>
    <w:rsid w:val="004A4000"/>
    <w:rsid w:val="004A40C6"/>
    <w:rsid w:val="004A41A1"/>
    <w:rsid w:val="004A561D"/>
    <w:rsid w:val="004A5E45"/>
    <w:rsid w:val="004A5F99"/>
    <w:rsid w:val="004A722C"/>
    <w:rsid w:val="004A73C2"/>
    <w:rsid w:val="004B0C88"/>
    <w:rsid w:val="004B217A"/>
    <w:rsid w:val="004B3C30"/>
    <w:rsid w:val="004B3E46"/>
    <w:rsid w:val="004B45C8"/>
    <w:rsid w:val="004B4C05"/>
    <w:rsid w:val="004B5ED4"/>
    <w:rsid w:val="004B6619"/>
    <w:rsid w:val="004B7E73"/>
    <w:rsid w:val="004C0199"/>
    <w:rsid w:val="004C05D2"/>
    <w:rsid w:val="004C13C7"/>
    <w:rsid w:val="004C153B"/>
    <w:rsid w:val="004C173D"/>
    <w:rsid w:val="004C1919"/>
    <w:rsid w:val="004C1DED"/>
    <w:rsid w:val="004C202C"/>
    <w:rsid w:val="004C239C"/>
    <w:rsid w:val="004C2CF0"/>
    <w:rsid w:val="004C2D5C"/>
    <w:rsid w:val="004C300A"/>
    <w:rsid w:val="004C315F"/>
    <w:rsid w:val="004C31BD"/>
    <w:rsid w:val="004C4589"/>
    <w:rsid w:val="004C49D0"/>
    <w:rsid w:val="004C573B"/>
    <w:rsid w:val="004C592F"/>
    <w:rsid w:val="004C601A"/>
    <w:rsid w:val="004C6AA0"/>
    <w:rsid w:val="004C75BE"/>
    <w:rsid w:val="004D0825"/>
    <w:rsid w:val="004D1757"/>
    <w:rsid w:val="004D1F57"/>
    <w:rsid w:val="004D2273"/>
    <w:rsid w:val="004D262A"/>
    <w:rsid w:val="004D2655"/>
    <w:rsid w:val="004D35EA"/>
    <w:rsid w:val="004D38AE"/>
    <w:rsid w:val="004D39BA"/>
    <w:rsid w:val="004D3A62"/>
    <w:rsid w:val="004D3D45"/>
    <w:rsid w:val="004D3E1B"/>
    <w:rsid w:val="004D500D"/>
    <w:rsid w:val="004D5E50"/>
    <w:rsid w:val="004E041A"/>
    <w:rsid w:val="004E1147"/>
    <w:rsid w:val="004E1B28"/>
    <w:rsid w:val="004E1C22"/>
    <w:rsid w:val="004E1D3A"/>
    <w:rsid w:val="004E225E"/>
    <w:rsid w:val="004E375A"/>
    <w:rsid w:val="004E49E7"/>
    <w:rsid w:val="004E509C"/>
    <w:rsid w:val="004E614C"/>
    <w:rsid w:val="004E648A"/>
    <w:rsid w:val="004E7607"/>
    <w:rsid w:val="004E7FEF"/>
    <w:rsid w:val="004F1308"/>
    <w:rsid w:val="004F31B2"/>
    <w:rsid w:val="004F37E3"/>
    <w:rsid w:val="004F5655"/>
    <w:rsid w:val="004F57B7"/>
    <w:rsid w:val="004F62FD"/>
    <w:rsid w:val="004F7FB5"/>
    <w:rsid w:val="005002A8"/>
    <w:rsid w:val="00500A7D"/>
    <w:rsid w:val="00500CA5"/>
    <w:rsid w:val="0050120E"/>
    <w:rsid w:val="00501B57"/>
    <w:rsid w:val="00501C84"/>
    <w:rsid w:val="00502082"/>
    <w:rsid w:val="005030EB"/>
    <w:rsid w:val="00504771"/>
    <w:rsid w:val="00504CED"/>
    <w:rsid w:val="005054C6"/>
    <w:rsid w:val="0050658A"/>
    <w:rsid w:val="005101ED"/>
    <w:rsid w:val="0051087A"/>
    <w:rsid w:val="00510AAC"/>
    <w:rsid w:val="0051120A"/>
    <w:rsid w:val="005120BE"/>
    <w:rsid w:val="00512CED"/>
    <w:rsid w:val="00512D2D"/>
    <w:rsid w:val="00513817"/>
    <w:rsid w:val="00514B12"/>
    <w:rsid w:val="005154AD"/>
    <w:rsid w:val="005154C6"/>
    <w:rsid w:val="005154EE"/>
    <w:rsid w:val="00517168"/>
    <w:rsid w:val="0051734A"/>
    <w:rsid w:val="0051792B"/>
    <w:rsid w:val="005204DC"/>
    <w:rsid w:val="00521945"/>
    <w:rsid w:val="00521ED9"/>
    <w:rsid w:val="00523008"/>
    <w:rsid w:val="005233F3"/>
    <w:rsid w:val="005238B0"/>
    <w:rsid w:val="00523BCC"/>
    <w:rsid w:val="005241EF"/>
    <w:rsid w:val="005253E5"/>
    <w:rsid w:val="00525D1C"/>
    <w:rsid w:val="005263F8"/>
    <w:rsid w:val="00530AB7"/>
    <w:rsid w:val="0053124A"/>
    <w:rsid w:val="005313A4"/>
    <w:rsid w:val="00531DD2"/>
    <w:rsid w:val="005321FD"/>
    <w:rsid w:val="005333F3"/>
    <w:rsid w:val="005334E8"/>
    <w:rsid w:val="00533B6E"/>
    <w:rsid w:val="005349D2"/>
    <w:rsid w:val="00534A56"/>
    <w:rsid w:val="00535BCD"/>
    <w:rsid w:val="00535CA8"/>
    <w:rsid w:val="00535EC0"/>
    <w:rsid w:val="00535ED0"/>
    <w:rsid w:val="00536737"/>
    <w:rsid w:val="00537017"/>
    <w:rsid w:val="00537BB9"/>
    <w:rsid w:val="00540457"/>
    <w:rsid w:val="00540590"/>
    <w:rsid w:val="00540E03"/>
    <w:rsid w:val="00540FE1"/>
    <w:rsid w:val="0054182D"/>
    <w:rsid w:val="00541845"/>
    <w:rsid w:val="00542975"/>
    <w:rsid w:val="00543043"/>
    <w:rsid w:val="00543785"/>
    <w:rsid w:val="00543A44"/>
    <w:rsid w:val="00543EB8"/>
    <w:rsid w:val="00544241"/>
    <w:rsid w:val="0054444E"/>
    <w:rsid w:val="00544997"/>
    <w:rsid w:val="00545D7F"/>
    <w:rsid w:val="00545F5C"/>
    <w:rsid w:val="00546BA2"/>
    <w:rsid w:val="00551162"/>
    <w:rsid w:val="005520E9"/>
    <w:rsid w:val="00552773"/>
    <w:rsid w:val="0055299A"/>
    <w:rsid w:val="00552DF3"/>
    <w:rsid w:val="00553A52"/>
    <w:rsid w:val="00553AE6"/>
    <w:rsid w:val="00554269"/>
    <w:rsid w:val="00554BA3"/>
    <w:rsid w:val="00554E47"/>
    <w:rsid w:val="0055511B"/>
    <w:rsid w:val="005558C2"/>
    <w:rsid w:val="005559B1"/>
    <w:rsid w:val="00555A67"/>
    <w:rsid w:val="005560D6"/>
    <w:rsid w:val="005560E4"/>
    <w:rsid w:val="005563EF"/>
    <w:rsid w:val="005564CD"/>
    <w:rsid w:val="0055685C"/>
    <w:rsid w:val="00560302"/>
    <w:rsid w:val="00560561"/>
    <w:rsid w:val="0056066C"/>
    <w:rsid w:val="00560670"/>
    <w:rsid w:val="0056087E"/>
    <w:rsid w:val="00560A35"/>
    <w:rsid w:val="00560EA4"/>
    <w:rsid w:val="00562B30"/>
    <w:rsid w:val="00562E67"/>
    <w:rsid w:val="00562FF9"/>
    <w:rsid w:val="00564381"/>
    <w:rsid w:val="005645E9"/>
    <w:rsid w:val="00564D26"/>
    <w:rsid w:val="00564EB2"/>
    <w:rsid w:val="00565ABB"/>
    <w:rsid w:val="00566338"/>
    <w:rsid w:val="00566724"/>
    <w:rsid w:val="00566986"/>
    <w:rsid w:val="00567577"/>
    <w:rsid w:val="00567ADF"/>
    <w:rsid w:val="00570599"/>
    <w:rsid w:val="00571FD7"/>
    <w:rsid w:val="00572C29"/>
    <w:rsid w:val="0057392F"/>
    <w:rsid w:val="0057423B"/>
    <w:rsid w:val="0057630A"/>
    <w:rsid w:val="00576552"/>
    <w:rsid w:val="005765F5"/>
    <w:rsid w:val="0057708B"/>
    <w:rsid w:val="005775FB"/>
    <w:rsid w:val="00577728"/>
    <w:rsid w:val="00581421"/>
    <w:rsid w:val="00581ECF"/>
    <w:rsid w:val="00582933"/>
    <w:rsid w:val="00583E34"/>
    <w:rsid w:val="005840D1"/>
    <w:rsid w:val="005844F5"/>
    <w:rsid w:val="005846D3"/>
    <w:rsid w:val="00585925"/>
    <w:rsid w:val="00585F42"/>
    <w:rsid w:val="00587ED7"/>
    <w:rsid w:val="0059057A"/>
    <w:rsid w:val="00590AC9"/>
    <w:rsid w:val="0059224D"/>
    <w:rsid w:val="00592E7F"/>
    <w:rsid w:val="005935FF"/>
    <w:rsid w:val="00593676"/>
    <w:rsid w:val="00593980"/>
    <w:rsid w:val="00593B1C"/>
    <w:rsid w:val="005947E9"/>
    <w:rsid w:val="00595C7E"/>
    <w:rsid w:val="00596546"/>
    <w:rsid w:val="00596956"/>
    <w:rsid w:val="00597040"/>
    <w:rsid w:val="00597710"/>
    <w:rsid w:val="005A0B9B"/>
    <w:rsid w:val="005A4103"/>
    <w:rsid w:val="005A45FD"/>
    <w:rsid w:val="005A47D4"/>
    <w:rsid w:val="005A4B0E"/>
    <w:rsid w:val="005A4C20"/>
    <w:rsid w:val="005A520C"/>
    <w:rsid w:val="005A5484"/>
    <w:rsid w:val="005A5873"/>
    <w:rsid w:val="005A5B67"/>
    <w:rsid w:val="005A6358"/>
    <w:rsid w:val="005A77A4"/>
    <w:rsid w:val="005A7C6F"/>
    <w:rsid w:val="005B0994"/>
    <w:rsid w:val="005B1F7B"/>
    <w:rsid w:val="005B2C31"/>
    <w:rsid w:val="005B314C"/>
    <w:rsid w:val="005B35FB"/>
    <w:rsid w:val="005B4252"/>
    <w:rsid w:val="005B5129"/>
    <w:rsid w:val="005B528A"/>
    <w:rsid w:val="005B64A3"/>
    <w:rsid w:val="005B7771"/>
    <w:rsid w:val="005B7897"/>
    <w:rsid w:val="005B79CD"/>
    <w:rsid w:val="005C06B7"/>
    <w:rsid w:val="005C0BCD"/>
    <w:rsid w:val="005C0CC0"/>
    <w:rsid w:val="005C1426"/>
    <w:rsid w:val="005C199B"/>
    <w:rsid w:val="005C19B0"/>
    <w:rsid w:val="005C32AB"/>
    <w:rsid w:val="005C3EA2"/>
    <w:rsid w:val="005C4422"/>
    <w:rsid w:val="005C49C8"/>
    <w:rsid w:val="005C49CA"/>
    <w:rsid w:val="005C49F5"/>
    <w:rsid w:val="005C4A70"/>
    <w:rsid w:val="005C4B76"/>
    <w:rsid w:val="005C64EC"/>
    <w:rsid w:val="005C67B8"/>
    <w:rsid w:val="005C6BDF"/>
    <w:rsid w:val="005C74F7"/>
    <w:rsid w:val="005C7AD7"/>
    <w:rsid w:val="005D1610"/>
    <w:rsid w:val="005D2870"/>
    <w:rsid w:val="005D2C1C"/>
    <w:rsid w:val="005D4643"/>
    <w:rsid w:val="005D5897"/>
    <w:rsid w:val="005D5EA5"/>
    <w:rsid w:val="005D6B9C"/>
    <w:rsid w:val="005D76DD"/>
    <w:rsid w:val="005D7CBA"/>
    <w:rsid w:val="005E070D"/>
    <w:rsid w:val="005E0A4D"/>
    <w:rsid w:val="005E0D60"/>
    <w:rsid w:val="005E2D12"/>
    <w:rsid w:val="005E4650"/>
    <w:rsid w:val="005E49C0"/>
    <w:rsid w:val="005E4A91"/>
    <w:rsid w:val="005E4D22"/>
    <w:rsid w:val="005E4ECB"/>
    <w:rsid w:val="005E56D7"/>
    <w:rsid w:val="005E7AA0"/>
    <w:rsid w:val="005E7FA2"/>
    <w:rsid w:val="005F0386"/>
    <w:rsid w:val="005F04EB"/>
    <w:rsid w:val="005F20B9"/>
    <w:rsid w:val="005F2291"/>
    <w:rsid w:val="005F274B"/>
    <w:rsid w:val="005F2AB8"/>
    <w:rsid w:val="005F3D3F"/>
    <w:rsid w:val="005F3F8D"/>
    <w:rsid w:val="005F3FAD"/>
    <w:rsid w:val="005F4D84"/>
    <w:rsid w:val="005F5B75"/>
    <w:rsid w:val="005F6336"/>
    <w:rsid w:val="005F63B4"/>
    <w:rsid w:val="005F6FFD"/>
    <w:rsid w:val="005F71FC"/>
    <w:rsid w:val="005F7B48"/>
    <w:rsid w:val="00602104"/>
    <w:rsid w:val="006024FF"/>
    <w:rsid w:val="00602AF6"/>
    <w:rsid w:val="00602C8C"/>
    <w:rsid w:val="00603942"/>
    <w:rsid w:val="00603982"/>
    <w:rsid w:val="00603B0E"/>
    <w:rsid w:val="0060402B"/>
    <w:rsid w:val="00604D72"/>
    <w:rsid w:val="006053D1"/>
    <w:rsid w:val="00605683"/>
    <w:rsid w:val="00605990"/>
    <w:rsid w:val="00605EF3"/>
    <w:rsid w:val="0060629C"/>
    <w:rsid w:val="006063FC"/>
    <w:rsid w:val="00606A08"/>
    <w:rsid w:val="0061014C"/>
    <w:rsid w:val="00610BA8"/>
    <w:rsid w:val="00611BFD"/>
    <w:rsid w:val="006120A0"/>
    <w:rsid w:val="00612445"/>
    <w:rsid w:val="00612446"/>
    <w:rsid w:val="00612F07"/>
    <w:rsid w:val="00612FAE"/>
    <w:rsid w:val="0061451F"/>
    <w:rsid w:val="00614A12"/>
    <w:rsid w:val="006151E5"/>
    <w:rsid w:val="00615478"/>
    <w:rsid w:val="006154A9"/>
    <w:rsid w:val="00615CA0"/>
    <w:rsid w:val="00615DA7"/>
    <w:rsid w:val="00615E9F"/>
    <w:rsid w:val="0061752B"/>
    <w:rsid w:val="006202C7"/>
    <w:rsid w:val="00620A38"/>
    <w:rsid w:val="00620C77"/>
    <w:rsid w:val="00620EF5"/>
    <w:rsid w:val="00621AA8"/>
    <w:rsid w:val="006222B5"/>
    <w:rsid w:val="0062279D"/>
    <w:rsid w:val="00622F08"/>
    <w:rsid w:val="00623129"/>
    <w:rsid w:val="0062321A"/>
    <w:rsid w:val="00623C34"/>
    <w:rsid w:val="00624242"/>
    <w:rsid w:val="00624D15"/>
    <w:rsid w:val="00625687"/>
    <w:rsid w:val="00625729"/>
    <w:rsid w:val="006262F6"/>
    <w:rsid w:val="0062667F"/>
    <w:rsid w:val="00626693"/>
    <w:rsid w:val="00626C7F"/>
    <w:rsid w:val="00626D34"/>
    <w:rsid w:val="00627BC8"/>
    <w:rsid w:val="00631190"/>
    <w:rsid w:val="006329F7"/>
    <w:rsid w:val="006339AA"/>
    <w:rsid w:val="00633BE2"/>
    <w:rsid w:val="0063473B"/>
    <w:rsid w:val="00635572"/>
    <w:rsid w:val="0063586A"/>
    <w:rsid w:val="0063616D"/>
    <w:rsid w:val="00636473"/>
    <w:rsid w:val="00636B92"/>
    <w:rsid w:val="0063742D"/>
    <w:rsid w:val="00637C59"/>
    <w:rsid w:val="00637E72"/>
    <w:rsid w:val="0064027C"/>
    <w:rsid w:val="00640E82"/>
    <w:rsid w:val="00641BC1"/>
    <w:rsid w:val="00642950"/>
    <w:rsid w:val="00643110"/>
    <w:rsid w:val="00643250"/>
    <w:rsid w:val="00643510"/>
    <w:rsid w:val="00643863"/>
    <w:rsid w:val="006452E4"/>
    <w:rsid w:val="00645D6A"/>
    <w:rsid w:val="00646332"/>
    <w:rsid w:val="006471B1"/>
    <w:rsid w:val="00650838"/>
    <w:rsid w:val="006508C2"/>
    <w:rsid w:val="00651494"/>
    <w:rsid w:val="006524F1"/>
    <w:rsid w:val="006525B6"/>
    <w:rsid w:val="00652959"/>
    <w:rsid w:val="0065658C"/>
    <w:rsid w:val="0065689E"/>
    <w:rsid w:val="006602BE"/>
    <w:rsid w:val="006608F7"/>
    <w:rsid w:val="0066186E"/>
    <w:rsid w:val="006619DF"/>
    <w:rsid w:val="00661A6B"/>
    <w:rsid w:val="006620CF"/>
    <w:rsid w:val="0066284E"/>
    <w:rsid w:val="0066423D"/>
    <w:rsid w:val="0066476A"/>
    <w:rsid w:val="0066652C"/>
    <w:rsid w:val="00666865"/>
    <w:rsid w:val="00667363"/>
    <w:rsid w:val="00667AB8"/>
    <w:rsid w:val="00667BF7"/>
    <w:rsid w:val="00670046"/>
    <w:rsid w:val="00670AF8"/>
    <w:rsid w:val="00671B5D"/>
    <w:rsid w:val="00671F61"/>
    <w:rsid w:val="00672084"/>
    <w:rsid w:val="006721C8"/>
    <w:rsid w:val="00672397"/>
    <w:rsid w:val="00672662"/>
    <w:rsid w:val="00672E3A"/>
    <w:rsid w:val="00674E9C"/>
    <w:rsid w:val="00674FB0"/>
    <w:rsid w:val="0067546E"/>
    <w:rsid w:val="00675A73"/>
    <w:rsid w:val="0067655B"/>
    <w:rsid w:val="00676C65"/>
    <w:rsid w:val="006770DA"/>
    <w:rsid w:val="0067712F"/>
    <w:rsid w:val="0067768E"/>
    <w:rsid w:val="006776F8"/>
    <w:rsid w:val="00677D00"/>
    <w:rsid w:val="006802C5"/>
    <w:rsid w:val="006804C2"/>
    <w:rsid w:val="006805BB"/>
    <w:rsid w:val="00680B66"/>
    <w:rsid w:val="00681344"/>
    <w:rsid w:val="00681A35"/>
    <w:rsid w:val="0068297F"/>
    <w:rsid w:val="00683934"/>
    <w:rsid w:val="00683E10"/>
    <w:rsid w:val="00684512"/>
    <w:rsid w:val="0068463F"/>
    <w:rsid w:val="00684CA3"/>
    <w:rsid w:val="0068575E"/>
    <w:rsid w:val="00685769"/>
    <w:rsid w:val="00685870"/>
    <w:rsid w:val="00685897"/>
    <w:rsid w:val="00686784"/>
    <w:rsid w:val="0069018C"/>
    <w:rsid w:val="006904F4"/>
    <w:rsid w:val="00690CCE"/>
    <w:rsid w:val="00692210"/>
    <w:rsid w:val="00692A3F"/>
    <w:rsid w:val="00692A68"/>
    <w:rsid w:val="00692D88"/>
    <w:rsid w:val="006933F9"/>
    <w:rsid w:val="00693618"/>
    <w:rsid w:val="00694F0C"/>
    <w:rsid w:val="006961ED"/>
    <w:rsid w:val="00696344"/>
    <w:rsid w:val="00696F9F"/>
    <w:rsid w:val="006A0123"/>
    <w:rsid w:val="006A0ACA"/>
    <w:rsid w:val="006A0AFB"/>
    <w:rsid w:val="006A1C22"/>
    <w:rsid w:val="006A36A4"/>
    <w:rsid w:val="006A39CA"/>
    <w:rsid w:val="006A435E"/>
    <w:rsid w:val="006A5E22"/>
    <w:rsid w:val="006A670A"/>
    <w:rsid w:val="006A72C7"/>
    <w:rsid w:val="006B0605"/>
    <w:rsid w:val="006B0D91"/>
    <w:rsid w:val="006B10EF"/>
    <w:rsid w:val="006B187B"/>
    <w:rsid w:val="006B2532"/>
    <w:rsid w:val="006B26C0"/>
    <w:rsid w:val="006B3D3B"/>
    <w:rsid w:val="006B3E54"/>
    <w:rsid w:val="006B4070"/>
    <w:rsid w:val="006B4347"/>
    <w:rsid w:val="006B4F3A"/>
    <w:rsid w:val="006B605C"/>
    <w:rsid w:val="006B6BD8"/>
    <w:rsid w:val="006B6E96"/>
    <w:rsid w:val="006B739D"/>
    <w:rsid w:val="006B7B88"/>
    <w:rsid w:val="006B7C36"/>
    <w:rsid w:val="006C01B2"/>
    <w:rsid w:val="006C08D7"/>
    <w:rsid w:val="006C0D05"/>
    <w:rsid w:val="006C1F3B"/>
    <w:rsid w:val="006C2597"/>
    <w:rsid w:val="006C4DF7"/>
    <w:rsid w:val="006C538E"/>
    <w:rsid w:val="006C6055"/>
    <w:rsid w:val="006C6720"/>
    <w:rsid w:val="006D016E"/>
    <w:rsid w:val="006D2D5F"/>
    <w:rsid w:val="006D5BFA"/>
    <w:rsid w:val="006D6E80"/>
    <w:rsid w:val="006D725C"/>
    <w:rsid w:val="006D727E"/>
    <w:rsid w:val="006D7335"/>
    <w:rsid w:val="006D74FA"/>
    <w:rsid w:val="006D763E"/>
    <w:rsid w:val="006D7C7E"/>
    <w:rsid w:val="006E0164"/>
    <w:rsid w:val="006E1432"/>
    <w:rsid w:val="006E16B3"/>
    <w:rsid w:val="006E1A09"/>
    <w:rsid w:val="006E3531"/>
    <w:rsid w:val="006E43A1"/>
    <w:rsid w:val="006E46FA"/>
    <w:rsid w:val="006E4A13"/>
    <w:rsid w:val="006E534B"/>
    <w:rsid w:val="006E580D"/>
    <w:rsid w:val="006E58D6"/>
    <w:rsid w:val="006E59C6"/>
    <w:rsid w:val="006E628E"/>
    <w:rsid w:val="006E7046"/>
    <w:rsid w:val="006E7171"/>
    <w:rsid w:val="006F02CA"/>
    <w:rsid w:val="006F08AB"/>
    <w:rsid w:val="006F1A51"/>
    <w:rsid w:val="006F1AD0"/>
    <w:rsid w:val="006F20BB"/>
    <w:rsid w:val="006F2959"/>
    <w:rsid w:val="006F2BF6"/>
    <w:rsid w:val="006F35E9"/>
    <w:rsid w:val="006F3AA0"/>
    <w:rsid w:val="006F46FC"/>
    <w:rsid w:val="006F496E"/>
    <w:rsid w:val="006F510D"/>
    <w:rsid w:val="006F513E"/>
    <w:rsid w:val="006F5FDF"/>
    <w:rsid w:val="006F61B6"/>
    <w:rsid w:val="006F6343"/>
    <w:rsid w:val="006F6431"/>
    <w:rsid w:val="006F6C88"/>
    <w:rsid w:val="006F71F9"/>
    <w:rsid w:val="006F738B"/>
    <w:rsid w:val="007001CF"/>
    <w:rsid w:val="007006A0"/>
    <w:rsid w:val="00700A64"/>
    <w:rsid w:val="007016EC"/>
    <w:rsid w:val="00701D5D"/>
    <w:rsid w:val="00702152"/>
    <w:rsid w:val="007022FE"/>
    <w:rsid w:val="00702669"/>
    <w:rsid w:val="00702C08"/>
    <w:rsid w:val="007032F4"/>
    <w:rsid w:val="00703475"/>
    <w:rsid w:val="00703B7E"/>
    <w:rsid w:val="00703D49"/>
    <w:rsid w:val="00704BA2"/>
    <w:rsid w:val="007051CB"/>
    <w:rsid w:val="00705401"/>
    <w:rsid w:val="00705458"/>
    <w:rsid w:val="0070596A"/>
    <w:rsid w:val="00706C46"/>
    <w:rsid w:val="007071DF"/>
    <w:rsid w:val="00707458"/>
    <w:rsid w:val="00707C30"/>
    <w:rsid w:val="007109C2"/>
    <w:rsid w:val="00710AF5"/>
    <w:rsid w:val="00711231"/>
    <w:rsid w:val="007112DC"/>
    <w:rsid w:val="00711402"/>
    <w:rsid w:val="0071169B"/>
    <w:rsid w:val="00714429"/>
    <w:rsid w:val="007145CF"/>
    <w:rsid w:val="007152AA"/>
    <w:rsid w:val="007163EB"/>
    <w:rsid w:val="0071653D"/>
    <w:rsid w:val="00716CFA"/>
    <w:rsid w:val="00716D5A"/>
    <w:rsid w:val="00721C97"/>
    <w:rsid w:val="007223FE"/>
    <w:rsid w:val="007253F2"/>
    <w:rsid w:val="00725470"/>
    <w:rsid w:val="00725AFA"/>
    <w:rsid w:val="00725DB1"/>
    <w:rsid w:val="007264A0"/>
    <w:rsid w:val="007269AF"/>
    <w:rsid w:val="00726C14"/>
    <w:rsid w:val="00727003"/>
    <w:rsid w:val="007276B8"/>
    <w:rsid w:val="007306C4"/>
    <w:rsid w:val="0073131B"/>
    <w:rsid w:val="007322DC"/>
    <w:rsid w:val="007331FA"/>
    <w:rsid w:val="00733423"/>
    <w:rsid w:val="00733829"/>
    <w:rsid w:val="00734E52"/>
    <w:rsid w:val="00735C81"/>
    <w:rsid w:val="00735EA7"/>
    <w:rsid w:val="00736783"/>
    <w:rsid w:val="007371BE"/>
    <w:rsid w:val="0073764C"/>
    <w:rsid w:val="00737694"/>
    <w:rsid w:val="00737EC7"/>
    <w:rsid w:val="0074139F"/>
    <w:rsid w:val="00741488"/>
    <w:rsid w:val="007415DA"/>
    <w:rsid w:val="00741894"/>
    <w:rsid w:val="0074219F"/>
    <w:rsid w:val="00745012"/>
    <w:rsid w:val="00746845"/>
    <w:rsid w:val="007508F5"/>
    <w:rsid w:val="00750DA1"/>
    <w:rsid w:val="00751BC2"/>
    <w:rsid w:val="00751D5B"/>
    <w:rsid w:val="00751DE5"/>
    <w:rsid w:val="007523FA"/>
    <w:rsid w:val="007524C8"/>
    <w:rsid w:val="00752B86"/>
    <w:rsid w:val="00752D79"/>
    <w:rsid w:val="0075349E"/>
    <w:rsid w:val="00753E67"/>
    <w:rsid w:val="00753EDF"/>
    <w:rsid w:val="00753FF4"/>
    <w:rsid w:val="00754AC6"/>
    <w:rsid w:val="00756850"/>
    <w:rsid w:val="00757361"/>
    <w:rsid w:val="00757D99"/>
    <w:rsid w:val="00760017"/>
    <w:rsid w:val="007610AD"/>
    <w:rsid w:val="007611A6"/>
    <w:rsid w:val="00762096"/>
    <w:rsid w:val="007627E5"/>
    <w:rsid w:val="00763317"/>
    <w:rsid w:val="00764211"/>
    <w:rsid w:val="00764A8B"/>
    <w:rsid w:val="00765493"/>
    <w:rsid w:val="00765EC7"/>
    <w:rsid w:val="00766CD6"/>
    <w:rsid w:val="00767017"/>
    <w:rsid w:val="00767115"/>
    <w:rsid w:val="0077062A"/>
    <w:rsid w:val="007708C8"/>
    <w:rsid w:val="0077095E"/>
    <w:rsid w:val="0077118B"/>
    <w:rsid w:val="007712AA"/>
    <w:rsid w:val="00771528"/>
    <w:rsid w:val="007715D2"/>
    <w:rsid w:val="00771877"/>
    <w:rsid w:val="007718D0"/>
    <w:rsid w:val="00772964"/>
    <w:rsid w:val="007731AE"/>
    <w:rsid w:val="007733F8"/>
    <w:rsid w:val="00773A10"/>
    <w:rsid w:val="007741EF"/>
    <w:rsid w:val="00774489"/>
    <w:rsid w:val="00774FBD"/>
    <w:rsid w:val="00775057"/>
    <w:rsid w:val="00775362"/>
    <w:rsid w:val="00775D62"/>
    <w:rsid w:val="00776019"/>
    <w:rsid w:val="0077637D"/>
    <w:rsid w:val="0077663F"/>
    <w:rsid w:val="00776A49"/>
    <w:rsid w:val="00776FF5"/>
    <w:rsid w:val="007773D7"/>
    <w:rsid w:val="007775FE"/>
    <w:rsid w:val="0077782F"/>
    <w:rsid w:val="00777BDB"/>
    <w:rsid w:val="00781094"/>
    <w:rsid w:val="00781AAC"/>
    <w:rsid w:val="00782297"/>
    <w:rsid w:val="00782299"/>
    <w:rsid w:val="00782ED4"/>
    <w:rsid w:val="007834F0"/>
    <w:rsid w:val="00786303"/>
    <w:rsid w:val="0078652A"/>
    <w:rsid w:val="0078667F"/>
    <w:rsid w:val="00787684"/>
    <w:rsid w:val="00787E44"/>
    <w:rsid w:val="00790949"/>
    <w:rsid w:val="00790D66"/>
    <w:rsid w:val="00790FF0"/>
    <w:rsid w:val="00791DD6"/>
    <w:rsid w:val="00793255"/>
    <w:rsid w:val="00793A08"/>
    <w:rsid w:val="00794070"/>
    <w:rsid w:val="00794E3F"/>
    <w:rsid w:val="00795AF6"/>
    <w:rsid w:val="00795D80"/>
    <w:rsid w:val="00795F33"/>
    <w:rsid w:val="00795F98"/>
    <w:rsid w:val="007973AF"/>
    <w:rsid w:val="007A14D2"/>
    <w:rsid w:val="007A1EC1"/>
    <w:rsid w:val="007A21A5"/>
    <w:rsid w:val="007A2CA6"/>
    <w:rsid w:val="007A354F"/>
    <w:rsid w:val="007A3F0A"/>
    <w:rsid w:val="007A4052"/>
    <w:rsid w:val="007A4149"/>
    <w:rsid w:val="007A41D8"/>
    <w:rsid w:val="007A43F8"/>
    <w:rsid w:val="007A56EF"/>
    <w:rsid w:val="007A5842"/>
    <w:rsid w:val="007A589B"/>
    <w:rsid w:val="007A5CD1"/>
    <w:rsid w:val="007A5CDE"/>
    <w:rsid w:val="007A5D5E"/>
    <w:rsid w:val="007A5DF7"/>
    <w:rsid w:val="007A6848"/>
    <w:rsid w:val="007A6F55"/>
    <w:rsid w:val="007A7424"/>
    <w:rsid w:val="007A75DE"/>
    <w:rsid w:val="007B01C3"/>
    <w:rsid w:val="007B034A"/>
    <w:rsid w:val="007B126D"/>
    <w:rsid w:val="007B249B"/>
    <w:rsid w:val="007B2EE2"/>
    <w:rsid w:val="007B336B"/>
    <w:rsid w:val="007B3425"/>
    <w:rsid w:val="007B4980"/>
    <w:rsid w:val="007B51EC"/>
    <w:rsid w:val="007B5D5C"/>
    <w:rsid w:val="007B5FC8"/>
    <w:rsid w:val="007B610F"/>
    <w:rsid w:val="007B6890"/>
    <w:rsid w:val="007B7450"/>
    <w:rsid w:val="007B7457"/>
    <w:rsid w:val="007B7E4B"/>
    <w:rsid w:val="007C0DF6"/>
    <w:rsid w:val="007C18ED"/>
    <w:rsid w:val="007C2051"/>
    <w:rsid w:val="007C254F"/>
    <w:rsid w:val="007C2D23"/>
    <w:rsid w:val="007C2D2F"/>
    <w:rsid w:val="007C2D4E"/>
    <w:rsid w:val="007C2F41"/>
    <w:rsid w:val="007C3B25"/>
    <w:rsid w:val="007C4378"/>
    <w:rsid w:val="007C46E6"/>
    <w:rsid w:val="007C492C"/>
    <w:rsid w:val="007C4AFD"/>
    <w:rsid w:val="007C7A1B"/>
    <w:rsid w:val="007C7BED"/>
    <w:rsid w:val="007D060C"/>
    <w:rsid w:val="007D0B60"/>
    <w:rsid w:val="007D0C82"/>
    <w:rsid w:val="007D0DD5"/>
    <w:rsid w:val="007D2577"/>
    <w:rsid w:val="007D28EF"/>
    <w:rsid w:val="007D2A45"/>
    <w:rsid w:val="007D2FCC"/>
    <w:rsid w:val="007D3E5F"/>
    <w:rsid w:val="007D4377"/>
    <w:rsid w:val="007D4407"/>
    <w:rsid w:val="007D523F"/>
    <w:rsid w:val="007D62D9"/>
    <w:rsid w:val="007D6499"/>
    <w:rsid w:val="007D6708"/>
    <w:rsid w:val="007D7049"/>
    <w:rsid w:val="007D77B9"/>
    <w:rsid w:val="007E0660"/>
    <w:rsid w:val="007E0DD2"/>
    <w:rsid w:val="007E1162"/>
    <w:rsid w:val="007E2293"/>
    <w:rsid w:val="007E26A5"/>
    <w:rsid w:val="007E3675"/>
    <w:rsid w:val="007E37F1"/>
    <w:rsid w:val="007E3CCC"/>
    <w:rsid w:val="007E4A73"/>
    <w:rsid w:val="007E4BA8"/>
    <w:rsid w:val="007E5E74"/>
    <w:rsid w:val="007E6E1D"/>
    <w:rsid w:val="007E7376"/>
    <w:rsid w:val="007E769D"/>
    <w:rsid w:val="007E7D7E"/>
    <w:rsid w:val="007F0930"/>
    <w:rsid w:val="007F1133"/>
    <w:rsid w:val="007F1188"/>
    <w:rsid w:val="007F13A7"/>
    <w:rsid w:val="007F17D1"/>
    <w:rsid w:val="007F358C"/>
    <w:rsid w:val="007F3B6C"/>
    <w:rsid w:val="007F4115"/>
    <w:rsid w:val="007F5484"/>
    <w:rsid w:val="007F5B25"/>
    <w:rsid w:val="007F660D"/>
    <w:rsid w:val="007F67B8"/>
    <w:rsid w:val="007F6AC7"/>
    <w:rsid w:val="007F6F72"/>
    <w:rsid w:val="007F77FF"/>
    <w:rsid w:val="00800B03"/>
    <w:rsid w:val="00800CC7"/>
    <w:rsid w:val="00801A4E"/>
    <w:rsid w:val="00802077"/>
    <w:rsid w:val="00802E8D"/>
    <w:rsid w:val="008031FA"/>
    <w:rsid w:val="00803A72"/>
    <w:rsid w:val="00804349"/>
    <w:rsid w:val="008053CA"/>
    <w:rsid w:val="00806CD2"/>
    <w:rsid w:val="008078E9"/>
    <w:rsid w:val="0080791F"/>
    <w:rsid w:val="0081013D"/>
    <w:rsid w:val="008101D6"/>
    <w:rsid w:val="00810328"/>
    <w:rsid w:val="00810DBE"/>
    <w:rsid w:val="0081156D"/>
    <w:rsid w:val="008116E2"/>
    <w:rsid w:val="00812797"/>
    <w:rsid w:val="0081294D"/>
    <w:rsid w:val="0081595B"/>
    <w:rsid w:val="00815AD9"/>
    <w:rsid w:val="00815B5F"/>
    <w:rsid w:val="00816429"/>
    <w:rsid w:val="00816576"/>
    <w:rsid w:val="00821E93"/>
    <w:rsid w:val="008229B4"/>
    <w:rsid w:val="00822B15"/>
    <w:rsid w:val="00823C39"/>
    <w:rsid w:val="00823C66"/>
    <w:rsid w:val="008249B9"/>
    <w:rsid w:val="00825806"/>
    <w:rsid w:val="008261C8"/>
    <w:rsid w:val="0082636B"/>
    <w:rsid w:val="00826897"/>
    <w:rsid w:val="0082699C"/>
    <w:rsid w:val="00826E1C"/>
    <w:rsid w:val="00827843"/>
    <w:rsid w:val="00830B41"/>
    <w:rsid w:val="00831228"/>
    <w:rsid w:val="00831439"/>
    <w:rsid w:val="008314AA"/>
    <w:rsid w:val="0083184C"/>
    <w:rsid w:val="00831AA6"/>
    <w:rsid w:val="00831E2F"/>
    <w:rsid w:val="00833E36"/>
    <w:rsid w:val="0083438F"/>
    <w:rsid w:val="008345FA"/>
    <w:rsid w:val="00835BA5"/>
    <w:rsid w:val="008365B4"/>
    <w:rsid w:val="00836FA5"/>
    <w:rsid w:val="0083762A"/>
    <w:rsid w:val="00837666"/>
    <w:rsid w:val="00837AA5"/>
    <w:rsid w:val="00840596"/>
    <w:rsid w:val="00842137"/>
    <w:rsid w:val="00842279"/>
    <w:rsid w:val="00842978"/>
    <w:rsid w:val="00842D1B"/>
    <w:rsid w:val="00844176"/>
    <w:rsid w:val="008455F3"/>
    <w:rsid w:val="0084684E"/>
    <w:rsid w:val="00846B22"/>
    <w:rsid w:val="00846F48"/>
    <w:rsid w:val="00847198"/>
    <w:rsid w:val="00847EDE"/>
    <w:rsid w:val="00850241"/>
    <w:rsid w:val="00850C92"/>
    <w:rsid w:val="0085224E"/>
    <w:rsid w:val="00852A67"/>
    <w:rsid w:val="0085537D"/>
    <w:rsid w:val="00856D75"/>
    <w:rsid w:val="00860171"/>
    <w:rsid w:val="008606B0"/>
    <w:rsid w:val="00861FEE"/>
    <w:rsid w:val="0086258E"/>
    <w:rsid w:val="008629F7"/>
    <w:rsid w:val="00862BC8"/>
    <w:rsid w:val="0086338D"/>
    <w:rsid w:val="0086500A"/>
    <w:rsid w:val="0086562B"/>
    <w:rsid w:val="0086574D"/>
    <w:rsid w:val="00865EDD"/>
    <w:rsid w:val="00866019"/>
    <w:rsid w:val="008667A5"/>
    <w:rsid w:val="0086768E"/>
    <w:rsid w:val="00867858"/>
    <w:rsid w:val="00867F86"/>
    <w:rsid w:val="00867FB8"/>
    <w:rsid w:val="00871448"/>
    <w:rsid w:val="008718D6"/>
    <w:rsid w:val="00872094"/>
    <w:rsid w:val="0087220C"/>
    <w:rsid w:val="00872479"/>
    <w:rsid w:val="0087282B"/>
    <w:rsid w:val="00872C52"/>
    <w:rsid w:val="008762A3"/>
    <w:rsid w:val="00876DB1"/>
    <w:rsid w:val="00877228"/>
    <w:rsid w:val="008778E6"/>
    <w:rsid w:val="00877CA8"/>
    <w:rsid w:val="00877E2F"/>
    <w:rsid w:val="00877F61"/>
    <w:rsid w:val="00880CF9"/>
    <w:rsid w:val="00881449"/>
    <w:rsid w:val="008816FA"/>
    <w:rsid w:val="0088198C"/>
    <w:rsid w:val="00881E67"/>
    <w:rsid w:val="008829A9"/>
    <w:rsid w:val="00882EC2"/>
    <w:rsid w:val="008830D7"/>
    <w:rsid w:val="008845E1"/>
    <w:rsid w:val="008849C9"/>
    <w:rsid w:val="00884E22"/>
    <w:rsid w:val="00886E45"/>
    <w:rsid w:val="0088767C"/>
    <w:rsid w:val="008911AC"/>
    <w:rsid w:val="00892079"/>
    <w:rsid w:val="00892BB5"/>
    <w:rsid w:val="00892FAD"/>
    <w:rsid w:val="00893A21"/>
    <w:rsid w:val="0089460C"/>
    <w:rsid w:val="00894EAC"/>
    <w:rsid w:val="008959FE"/>
    <w:rsid w:val="00895EA8"/>
    <w:rsid w:val="00896314"/>
    <w:rsid w:val="00897245"/>
    <w:rsid w:val="00897B47"/>
    <w:rsid w:val="008A0807"/>
    <w:rsid w:val="008A0859"/>
    <w:rsid w:val="008A0B7C"/>
    <w:rsid w:val="008A11FA"/>
    <w:rsid w:val="008A138F"/>
    <w:rsid w:val="008A1D2C"/>
    <w:rsid w:val="008A23D5"/>
    <w:rsid w:val="008A266B"/>
    <w:rsid w:val="008A29C2"/>
    <w:rsid w:val="008A328E"/>
    <w:rsid w:val="008A3BBA"/>
    <w:rsid w:val="008A412B"/>
    <w:rsid w:val="008A45B6"/>
    <w:rsid w:val="008A4AD1"/>
    <w:rsid w:val="008A4C80"/>
    <w:rsid w:val="008A4EA4"/>
    <w:rsid w:val="008A5A62"/>
    <w:rsid w:val="008A769F"/>
    <w:rsid w:val="008A7D18"/>
    <w:rsid w:val="008A7E69"/>
    <w:rsid w:val="008B0037"/>
    <w:rsid w:val="008B012A"/>
    <w:rsid w:val="008B03D9"/>
    <w:rsid w:val="008B05C6"/>
    <w:rsid w:val="008B19FB"/>
    <w:rsid w:val="008B22F6"/>
    <w:rsid w:val="008B2E58"/>
    <w:rsid w:val="008B2F23"/>
    <w:rsid w:val="008B3030"/>
    <w:rsid w:val="008B3397"/>
    <w:rsid w:val="008B34C9"/>
    <w:rsid w:val="008B3651"/>
    <w:rsid w:val="008B3715"/>
    <w:rsid w:val="008B37CF"/>
    <w:rsid w:val="008B424D"/>
    <w:rsid w:val="008B5147"/>
    <w:rsid w:val="008B52F2"/>
    <w:rsid w:val="008B58B9"/>
    <w:rsid w:val="008B5C48"/>
    <w:rsid w:val="008B5D26"/>
    <w:rsid w:val="008C044E"/>
    <w:rsid w:val="008C0CDC"/>
    <w:rsid w:val="008C0DBB"/>
    <w:rsid w:val="008C10F1"/>
    <w:rsid w:val="008C1F31"/>
    <w:rsid w:val="008C1F68"/>
    <w:rsid w:val="008C268F"/>
    <w:rsid w:val="008C298C"/>
    <w:rsid w:val="008C2B21"/>
    <w:rsid w:val="008C57B1"/>
    <w:rsid w:val="008C595C"/>
    <w:rsid w:val="008C5F93"/>
    <w:rsid w:val="008C676A"/>
    <w:rsid w:val="008C6832"/>
    <w:rsid w:val="008C7CD7"/>
    <w:rsid w:val="008C7F0C"/>
    <w:rsid w:val="008D009C"/>
    <w:rsid w:val="008D0C1E"/>
    <w:rsid w:val="008D0F60"/>
    <w:rsid w:val="008D0F99"/>
    <w:rsid w:val="008D2FFF"/>
    <w:rsid w:val="008D31C3"/>
    <w:rsid w:val="008D39D1"/>
    <w:rsid w:val="008D5A97"/>
    <w:rsid w:val="008D619D"/>
    <w:rsid w:val="008D708C"/>
    <w:rsid w:val="008E0747"/>
    <w:rsid w:val="008E0970"/>
    <w:rsid w:val="008E3954"/>
    <w:rsid w:val="008E3D20"/>
    <w:rsid w:val="008E4E59"/>
    <w:rsid w:val="008E5987"/>
    <w:rsid w:val="008E59FF"/>
    <w:rsid w:val="008E644B"/>
    <w:rsid w:val="008E67C8"/>
    <w:rsid w:val="008E69BF"/>
    <w:rsid w:val="008E6F02"/>
    <w:rsid w:val="008E72A3"/>
    <w:rsid w:val="008E7578"/>
    <w:rsid w:val="008F059F"/>
    <w:rsid w:val="008F0FA5"/>
    <w:rsid w:val="008F22D4"/>
    <w:rsid w:val="008F28FB"/>
    <w:rsid w:val="008F3082"/>
    <w:rsid w:val="008F3459"/>
    <w:rsid w:val="008F45C5"/>
    <w:rsid w:val="008F45FE"/>
    <w:rsid w:val="008F4D17"/>
    <w:rsid w:val="008F582C"/>
    <w:rsid w:val="008F6629"/>
    <w:rsid w:val="008F670E"/>
    <w:rsid w:val="008F68A2"/>
    <w:rsid w:val="008F7D74"/>
    <w:rsid w:val="009003F2"/>
    <w:rsid w:val="009006F0"/>
    <w:rsid w:val="00900F99"/>
    <w:rsid w:val="00901DE6"/>
    <w:rsid w:val="00902485"/>
    <w:rsid w:val="009028CD"/>
    <w:rsid w:val="00902E6D"/>
    <w:rsid w:val="00903F85"/>
    <w:rsid w:val="00904E5F"/>
    <w:rsid w:val="0090595B"/>
    <w:rsid w:val="00905D02"/>
    <w:rsid w:val="00905F60"/>
    <w:rsid w:val="00906091"/>
    <w:rsid w:val="009062A2"/>
    <w:rsid w:val="009063EB"/>
    <w:rsid w:val="00906F7A"/>
    <w:rsid w:val="009076D1"/>
    <w:rsid w:val="00907CB3"/>
    <w:rsid w:val="009125C5"/>
    <w:rsid w:val="00913FCF"/>
    <w:rsid w:val="009145D4"/>
    <w:rsid w:val="00914D20"/>
    <w:rsid w:val="00914ED0"/>
    <w:rsid w:val="0091511F"/>
    <w:rsid w:val="00915167"/>
    <w:rsid w:val="0091557C"/>
    <w:rsid w:val="0091591E"/>
    <w:rsid w:val="009159D5"/>
    <w:rsid w:val="009162F6"/>
    <w:rsid w:val="00917250"/>
    <w:rsid w:val="00920AB0"/>
    <w:rsid w:val="00920FE9"/>
    <w:rsid w:val="00922887"/>
    <w:rsid w:val="0092398E"/>
    <w:rsid w:val="00923A65"/>
    <w:rsid w:val="009242A9"/>
    <w:rsid w:val="00925C15"/>
    <w:rsid w:val="00925E81"/>
    <w:rsid w:val="00925F81"/>
    <w:rsid w:val="009260CD"/>
    <w:rsid w:val="00926ABA"/>
    <w:rsid w:val="00926D13"/>
    <w:rsid w:val="009271C6"/>
    <w:rsid w:val="00927A22"/>
    <w:rsid w:val="00927DA2"/>
    <w:rsid w:val="00930A66"/>
    <w:rsid w:val="0093106D"/>
    <w:rsid w:val="00932045"/>
    <w:rsid w:val="00932DD2"/>
    <w:rsid w:val="00934AB8"/>
    <w:rsid w:val="00935A3F"/>
    <w:rsid w:val="00935CD4"/>
    <w:rsid w:val="009369F2"/>
    <w:rsid w:val="00936E44"/>
    <w:rsid w:val="00937C34"/>
    <w:rsid w:val="00941A12"/>
    <w:rsid w:val="00941EFF"/>
    <w:rsid w:val="00942B46"/>
    <w:rsid w:val="00943072"/>
    <w:rsid w:val="0094347D"/>
    <w:rsid w:val="00943BB5"/>
    <w:rsid w:val="00944259"/>
    <w:rsid w:val="00944A15"/>
    <w:rsid w:val="00945078"/>
    <w:rsid w:val="00945B4C"/>
    <w:rsid w:val="009475C0"/>
    <w:rsid w:val="00947AA2"/>
    <w:rsid w:val="00947CE8"/>
    <w:rsid w:val="00947DD2"/>
    <w:rsid w:val="00950692"/>
    <w:rsid w:val="00951397"/>
    <w:rsid w:val="009517DF"/>
    <w:rsid w:val="009519B8"/>
    <w:rsid w:val="00951EC4"/>
    <w:rsid w:val="0095286E"/>
    <w:rsid w:val="009534DE"/>
    <w:rsid w:val="00954C4D"/>
    <w:rsid w:val="00954F48"/>
    <w:rsid w:val="00955D79"/>
    <w:rsid w:val="009560CF"/>
    <w:rsid w:val="009562EA"/>
    <w:rsid w:val="0095656F"/>
    <w:rsid w:val="00956878"/>
    <w:rsid w:val="0095694C"/>
    <w:rsid w:val="0095745E"/>
    <w:rsid w:val="00960AEE"/>
    <w:rsid w:val="009612E8"/>
    <w:rsid w:val="00961924"/>
    <w:rsid w:val="00961D3A"/>
    <w:rsid w:val="00961DD8"/>
    <w:rsid w:val="00962BF4"/>
    <w:rsid w:val="00963460"/>
    <w:rsid w:val="009635F0"/>
    <w:rsid w:val="00963CD1"/>
    <w:rsid w:val="00963CEB"/>
    <w:rsid w:val="009649DD"/>
    <w:rsid w:val="00965D86"/>
    <w:rsid w:val="009662E5"/>
    <w:rsid w:val="009677CF"/>
    <w:rsid w:val="00967BB2"/>
    <w:rsid w:val="009711CF"/>
    <w:rsid w:val="0097129B"/>
    <w:rsid w:val="0097179A"/>
    <w:rsid w:val="00971A19"/>
    <w:rsid w:val="00971A97"/>
    <w:rsid w:val="00972633"/>
    <w:rsid w:val="00972BA5"/>
    <w:rsid w:val="00973012"/>
    <w:rsid w:val="0097330B"/>
    <w:rsid w:val="009733AF"/>
    <w:rsid w:val="00973E49"/>
    <w:rsid w:val="00974180"/>
    <w:rsid w:val="009749B0"/>
    <w:rsid w:val="00974E38"/>
    <w:rsid w:val="00975C4A"/>
    <w:rsid w:val="00976354"/>
    <w:rsid w:val="009768A3"/>
    <w:rsid w:val="00976F9A"/>
    <w:rsid w:val="0097713D"/>
    <w:rsid w:val="00977258"/>
    <w:rsid w:val="009774E9"/>
    <w:rsid w:val="00977667"/>
    <w:rsid w:val="00977AB3"/>
    <w:rsid w:val="00981418"/>
    <w:rsid w:val="00981908"/>
    <w:rsid w:val="00982708"/>
    <w:rsid w:val="00983673"/>
    <w:rsid w:val="009836D7"/>
    <w:rsid w:val="00983767"/>
    <w:rsid w:val="0098424F"/>
    <w:rsid w:val="0098497F"/>
    <w:rsid w:val="009851BC"/>
    <w:rsid w:val="009856B8"/>
    <w:rsid w:val="009866E9"/>
    <w:rsid w:val="00986A0B"/>
    <w:rsid w:val="00986F42"/>
    <w:rsid w:val="00986F9D"/>
    <w:rsid w:val="009878B6"/>
    <w:rsid w:val="0099112B"/>
    <w:rsid w:val="009915F0"/>
    <w:rsid w:val="00991957"/>
    <w:rsid w:val="009923E4"/>
    <w:rsid w:val="0099269B"/>
    <w:rsid w:val="009926D4"/>
    <w:rsid w:val="00992A58"/>
    <w:rsid w:val="00993F32"/>
    <w:rsid w:val="00995FB4"/>
    <w:rsid w:val="009960DE"/>
    <w:rsid w:val="00996A08"/>
    <w:rsid w:val="009971DA"/>
    <w:rsid w:val="009973EB"/>
    <w:rsid w:val="00997EF9"/>
    <w:rsid w:val="009A158E"/>
    <w:rsid w:val="009A15F8"/>
    <w:rsid w:val="009A2F85"/>
    <w:rsid w:val="009A41D8"/>
    <w:rsid w:val="009A43D5"/>
    <w:rsid w:val="009A6BD2"/>
    <w:rsid w:val="009A6C39"/>
    <w:rsid w:val="009A6DFD"/>
    <w:rsid w:val="009A79C7"/>
    <w:rsid w:val="009B0292"/>
    <w:rsid w:val="009B0947"/>
    <w:rsid w:val="009B0E2F"/>
    <w:rsid w:val="009B1B36"/>
    <w:rsid w:val="009B2522"/>
    <w:rsid w:val="009B2564"/>
    <w:rsid w:val="009B292A"/>
    <w:rsid w:val="009B3076"/>
    <w:rsid w:val="009B3794"/>
    <w:rsid w:val="009B3A52"/>
    <w:rsid w:val="009B3ACE"/>
    <w:rsid w:val="009B4249"/>
    <w:rsid w:val="009B50E6"/>
    <w:rsid w:val="009B5BF9"/>
    <w:rsid w:val="009B6B42"/>
    <w:rsid w:val="009C0EBA"/>
    <w:rsid w:val="009C12B3"/>
    <w:rsid w:val="009C1B41"/>
    <w:rsid w:val="009C1B80"/>
    <w:rsid w:val="009C3051"/>
    <w:rsid w:val="009C3432"/>
    <w:rsid w:val="009C450C"/>
    <w:rsid w:val="009C6128"/>
    <w:rsid w:val="009C7333"/>
    <w:rsid w:val="009D0F38"/>
    <w:rsid w:val="009D184D"/>
    <w:rsid w:val="009D1BB2"/>
    <w:rsid w:val="009D1FCE"/>
    <w:rsid w:val="009D2323"/>
    <w:rsid w:val="009D245A"/>
    <w:rsid w:val="009D2E24"/>
    <w:rsid w:val="009D5CD4"/>
    <w:rsid w:val="009D5F1B"/>
    <w:rsid w:val="009D5F92"/>
    <w:rsid w:val="009D61AC"/>
    <w:rsid w:val="009D679B"/>
    <w:rsid w:val="009D68DF"/>
    <w:rsid w:val="009D6E70"/>
    <w:rsid w:val="009D7014"/>
    <w:rsid w:val="009D7632"/>
    <w:rsid w:val="009E069A"/>
    <w:rsid w:val="009E194A"/>
    <w:rsid w:val="009E1D0A"/>
    <w:rsid w:val="009E1ED6"/>
    <w:rsid w:val="009E3EFA"/>
    <w:rsid w:val="009E45A3"/>
    <w:rsid w:val="009E5141"/>
    <w:rsid w:val="009E57E5"/>
    <w:rsid w:val="009E591D"/>
    <w:rsid w:val="009E5BD7"/>
    <w:rsid w:val="009E637F"/>
    <w:rsid w:val="009E728A"/>
    <w:rsid w:val="009E7311"/>
    <w:rsid w:val="009E7639"/>
    <w:rsid w:val="009E7AC3"/>
    <w:rsid w:val="009F027B"/>
    <w:rsid w:val="009F028F"/>
    <w:rsid w:val="009F045E"/>
    <w:rsid w:val="009F08D7"/>
    <w:rsid w:val="009F1351"/>
    <w:rsid w:val="009F13DE"/>
    <w:rsid w:val="009F187A"/>
    <w:rsid w:val="009F2195"/>
    <w:rsid w:val="009F4AE9"/>
    <w:rsid w:val="009F4FFE"/>
    <w:rsid w:val="009F6BC5"/>
    <w:rsid w:val="009F7BCA"/>
    <w:rsid w:val="00A01552"/>
    <w:rsid w:val="00A026AA"/>
    <w:rsid w:val="00A02B6F"/>
    <w:rsid w:val="00A02C59"/>
    <w:rsid w:val="00A03662"/>
    <w:rsid w:val="00A03C5D"/>
    <w:rsid w:val="00A03DE5"/>
    <w:rsid w:val="00A03FEA"/>
    <w:rsid w:val="00A043E3"/>
    <w:rsid w:val="00A04AD1"/>
    <w:rsid w:val="00A05193"/>
    <w:rsid w:val="00A052C3"/>
    <w:rsid w:val="00A07290"/>
    <w:rsid w:val="00A0754C"/>
    <w:rsid w:val="00A10D36"/>
    <w:rsid w:val="00A116CD"/>
    <w:rsid w:val="00A121D3"/>
    <w:rsid w:val="00A12D3B"/>
    <w:rsid w:val="00A1440E"/>
    <w:rsid w:val="00A15BE6"/>
    <w:rsid w:val="00A1615C"/>
    <w:rsid w:val="00A164E8"/>
    <w:rsid w:val="00A1730F"/>
    <w:rsid w:val="00A17443"/>
    <w:rsid w:val="00A17607"/>
    <w:rsid w:val="00A20277"/>
    <w:rsid w:val="00A20364"/>
    <w:rsid w:val="00A20877"/>
    <w:rsid w:val="00A2106C"/>
    <w:rsid w:val="00A21153"/>
    <w:rsid w:val="00A22B10"/>
    <w:rsid w:val="00A22FB3"/>
    <w:rsid w:val="00A23A6A"/>
    <w:rsid w:val="00A23E93"/>
    <w:rsid w:val="00A244C3"/>
    <w:rsid w:val="00A24AD1"/>
    <w:rsid w:val="00A24F29"/>
    <w:rsid w:val="00A26B33"/>
    <w:rsid w:val="00A27342"/>
    <w:rsid w:val="00A3125B"/>
    <w:rsid w:val="00A31799"/>
    <w:rsid w:val="00A31F05"/>
    <w:rsid w:val="00A326DF"/>
    <w:rsid w:val="00A332BD"/>
    <w:rsid w:val="00A33E32"/>
    <w:rsid w:val="00A34F2A"/>
    <w:rsid w:val="00A36D4B"/>
    <w:rsid w:val="00A37357"/>
    <w:rsid w:val="00A40247"/>
    <w:rsid w:val="00A405D7"/>
    <w:rsid w:val="00A41B56"/>
    <w:rsid w:val="00A424B5"/>
    <w:rsid w:val="00A42895"/>
    <w:rsid w:val="00A43B7A"/>
    <w:rsid w:val="00A457B4"/>
    <w:rsid w:val="00A459F6"/>
    <w:rsid w:val="00A45CAD"/>
    <w:rsid w:val="00A45ED3"/>
    <w:rsid w:val="00A46694"/>
    <w:rsid w:val="00A4727A"/>
    <w:rsid w:val="00A50404"/>
    <w:rsid w:val="00A50681"/>
    <w:rsid w:val="00A506DB"/>
    <w:rsid w:val="00A508DC"/>
    <w:rsid w:val="00A50FEC"/>
    <w:rsid w:val="00A51689"/>
    <w:rsid w:val="00A51D51"/>
    <w:rsid w:val="00A53002"/>
    <w:rsid w:val="00A539CE"/>
    <w:rsid w:val="00A53A59"/>
    <w:rsid w:val="00A53D2F"/>
    <w:rsid w:val="00A541F6"/>
    <w:rsid w:val="00A54675"/>
    <w:rsid w:val="00A547CD"/>
    <w:rsid w:val="00A55A13"/>
    <w:rsid w:val="00A566DD"/>
    <w:rsid w:val="00A56831"/>
    <w:rsid w:val="00A5725B"/>
    <w:rsid w:val="00A604A3"/>
    <w:rsid w:val="00A60A0F"/>
    <w:rsid w:val="00A61719"/>
    <w:rsid w:val="00A61C49"/>
    <w:rsid w:val="00A6249E"/>
    <w:rsid w:val="00A6299C"/>
    <w:rsid w:val="00A62F01"/>
    <w:rsid w:val="00A63C7D"/>
    <w:rsid w:val="00A63D6E"/>
    <w:rsid w:val="00A65353"/>
    <w:rsid w:val="00A65974"/>
    <w:rsid w:val="00A65A48"/>
    <w:rsid w:val="00A66476"/>
    <w:rsid w:val="00A66556"/>
    <w:rsid w:val="00A668B1"/>
    <w:rsid w:val="00A70A39"/>
    <w:rsid w:val="00A70BEF"/>
    <w:rsid w:val="00A70EB6"/>
    <w:rsid w:val="00A712BB"/>
    <w:rsid w:val="00A721B4"/>
    <w:rsid w:val="00A738F2"/>
    <w:rsid w:val="00A74110"/>
    <w:rsid w:val="00A74228"/>
    <w:rsid w:val="00A745EF"/>
    <w:rsid w:val="00A746AF"/>
    <w:rsid w:val="00A74AEC"/>
    <w:rsid w:val="00A76CB2"/>
    <w:rsid w:val="00A77960"/>
    <w:rsid w:val="00A77EC4"/>
    <w:rsid w:val="00A81ED9"/>
    <w:rsid w:val="00A827C6"/>
    <w:rsid w:val="00A830E5"/>
    <w:rsid w:val="00A845B7"/>
    <w:rsid w:val="00A849E2"/>
    <w:rsid w:val="00A84A44"/>
    <w:rsid w:val="00A8612F"/>
    <w:rsid w:val="00A868B2"/>
    <w:rsid w:val="00A86C7B"/>
    <w:rsid w:val="00A924D1"/>
    <w:rsid w:val="00A944BC"/>
    <w:rsid w:val="00A952C8"/>
    <w:rsid w:val="00A95F13"/>
    <w:rsid w:val="00A96825"/>
    <w:rsid w:val="00A96F33"/>
    <w:rsid w:val="00A97078"/>
    <w:rsid w:val="00A977A5"/>
    <w:rsid w:val="00A97957"/>
    <w:rsid w:val="00AA01D3"/>
    <w:rsid w:val="00AA0928"/>
    <w:rsid w:val="00AA0D58"/>
    <w:rsid w:val="00AA15A4"/>
    <w:rsid w:val="00AA33A2"/>
    <w:rsid w:val="00AA37D0"/>
    <w:rsid w:val="00AA3B0D"/>
    <w:rsid w:val="00AA640D"/>
    <w:rsid w:val="00AA6A4F"/>
    <w:rsid w:val="00AB0295"/>
    <w:rsid w:val="00AB0352"/>
    <w:rsid w:val="00AB14F1"/>
    <w:rsid w:val="00AB2B81"/>
    <w:rsid w:val="00AB50A8"/>
    <w:rsid w:val="00AB5161"/>
    <w:rsid w:val="00AB58EF"/>
    <w:rsid w:val="00AB6125"/>
    <w:rsid w:val="00AB6D28"/>
    <w:rsid w:val="00AC12FD"/>
    <w:rsid w:val="00AC135B"/>
    <w:rsid w:val="00AC17EA"/>
    <w:rsid w:val="00AC1DEC"/>
    <w:rsid w:val="00AC2E41"/>
    <w:rsid w:val="00AC3630"/>
    <w:rsid w:val="00AC47C9"/>
    <w:rsid w:val="00AC4A35"/>
    <w:rsid w:val="00AC6287"/>
    <w:rsid w:val="00AC69A6"/>
    <w:rsid w:val="00AC6E7D"/>
    <w:rsid w:val="00AC7261"/>
    <w:rsid w:val="00AC7EC1"/>
    <w:rsid w:val="00AD1C95"/>
    <w:rsid w:val="00AD2370"/>
    <w:rsid w:val="00AD27D8"/>
    <w:rsid w:val="00AD32C8"/>
    <w:rsid w:val="00AD33BA"/>
    <w:rsid w:val="00AD42A1"/>
    <w:rsid w:val="00AD4E3D"/>
    <w:rsid w:val="00AD551C"/>
    <w:rsid w:val="00AD59A2"/>
    <w:rsid w:val="00AD5A1F"/>
    <w:rsid w:val="00AD5C40"/>
    <w:rsid w:val="00AD601A"/>
    <w:rsid w:val="00AD6091"/>
    <w:rsid w:val="00AD62D6"/>
    <w:rsid w:val="00AD69C8"/>
    <w:rsid w:val="00AD6B2C"/>
    <w:rsid w:val="00AD6DFF"/>
    <w:rsid w:val="00AD78DB"/>
    <w:rsid w:val="00AE01B5"/>
    <w:rsid w:val="00AE0E83"/>
    <w:rsid w:val="00AE0FA3"/>
    <w:rsid w:val="00AE1948"/>
    <w:rsid w:val="00AE1D8A"/>
    <w:rsid w:val="00AE1E30"/>
    <w:rsid w:val="00AE3611"/>
    <w:rsid w:val="00AE3CC6"/>
    <w:rsid w:val="00AE4582"/>
    <w:rsid w:val="00AE501F"/>
    <w:rsid w:val="00AE553C"/>
    <w:rsid w:val="00AE6BDB"/>
    <w:rsid w:val="00AE6CA4"/>
    <w:rsid w:val="00AE6EC1"/>
    <w:rsid w:val="00AE7234"/>
    <w:rsid w:val="00AF1DC3"/>
    <w:rsid w:val="00AF2CC5"/>
    <w:rsid w:val="00AF2FA3"/>
    <w:rsid w:val="00AF4665"/>
    <w:rsid w:val="00AF4EA0"/>
    <w:rsid w:val="00AF63C8"/>
    <w:rsid w:val="00AF6518"/>
    <w:rsid w:val="00B00D29"/>
    <w:rsid w:val="00B01E1E"/>
    <w:rsid w:val="00B021F4"/>
    <w:rsid w:val="00B03A4E"/>
    <w:rsid w:val="00B040F2"/>
    <w:rsid w:val="00B041F2"/>
    <w:rsid w:val="00B045C2"/>
    <w:rsid w:val="00B059E4"/>
    <w:rsid w:val="00B067FB"/>
    <w:rsid w:val="00B07E5A"/>
    <w:rsid w:val="00B108AC"/>
    <w:rsid w:val="00B108D7"/>
    <w:rsid w:val="00B113B2"/>
    <w:rsid w:val="00B119EE"/>
    <w:rsid w:val="00B11FB0"/>
    <w:rsid w:val="00B12001"/>
    <w:rsid w:val="00B128FE"/>
    <w:rsid w:val="00B12DBA"/>
    <w:rsid w:val="00B139E7"/>
    <w:rsid w:val="00B13ABC"/>
    <w:rsid w:val="00B14121"/>
    <w:rsid w:val="00B14154"/>
    <w:rsid w:val="00B159D3"/>
    <w:rsid w:val="00B15B95"/>
    <w:rsid w:val="00B16698"/>
    <w:rsid w:val="00B176BC"/>
    <w:rsid w:val="00B178BC"/>
    <w:rsid w:val="00B17E14"/>
    <w:rsid w:val="00B202CA"/>
    <w:rsid w:val="00B21F62"/>
    <w:rsid w:val="00B2202F"/>
    <w:rsid w:val="00B23CB9"/>
    <w:rsid w:val="00B2450C"/>
    <w:rsid w:val="00B250E7"/>
    <w:rsid w:val="00B26A6B"/>
    <w:rsid w:val="00B275E4"/>
    <w:rsid w:val="00B321EA"/>
    <w:rsid w:val="00B32202"/>
    <w:rsid w:val="00B322B7"/>
    <w:rsid w:val="00B3274C"/>
    <w:rsid w:val="00B32A06"/>
    <w:rsid w:val="00B32EA2"/>
    <w:rsid w:val="00B3355D"/>
    <w:rsid w:val="00B33C71"/>
    <w:rsid w:val="00B353EE"/>
    <w:rsid w:val="00B360B9"/>
    <w:rsid w:val="00B36FA8"/>
    <w:rsid w:val="00B3710A"/>
    <w:rsid w:val="00B416F5"/>
    <w:rsid w:val="00B427D4"/>
    <w:rsid w:val="00B44124"/>
    <w:rsid w:val="00B44BB8"/>
    <w:rsid w:val="00B460A0"/>
    <w:rsid w:val="00B46B6C"/>
    <w:rsid w:val="00B47C06"/>
    <w:rsid w:val="00B501C6"/>
    <w:rsid w:val="00B50C0F"/>
    <w:rsid w:val="00B517B6"/>
    <w:rsid w:val="00B5219C"/>
    <w:rsid w:val="00B5248D"/>
    <w:rsid w:val="00B53DC7"/>
    <w:rsid w:val="00B53E69"/>
    <w:rsid w:val="00B55933"/>
    <w:rsid w:val="00B55A93"/>
    <w:rsid w:val="00B55CB5"/>
    <w:rsid w:val="00B55E57"/>
    <w:rsid w:val="00B55FAD"/>
    <w:rsid w:val="00B56E38"/>
    <w:rsid w:val="00B61301"/>
    <w:rsid w:val="00B61EE9"/>
    <w:rsid w:val="00B62C07"/>
    <w:rsid w:val="00B62FE3"/>
    <w:rsid w:val="00B636C4"/>
    <w:rsid w:val="00B641DF"/>
    <w:rsid w:val="00B659E0"/>
    <w:rsid w:val="00B660F2"/>
    <w:rsid w:val="00B66A36"/>
    <w:rsid w:val="00B66E7C"/>
    <w:rsid w:val="00B6762B"/>
    <w:rsid w:val="00B70301"/>
    <w:rsid w:val="00B70B59"/>
    <w:rsid w:val="00B71313"/>
    <w:rsid w:val="00B71EA0"/>
    <w:rsid w:val="00B72B14"/>
    <w:rsid w:val="00B72E86"/>
    <w:rsid w:val="00B73E92"/>
    <w:rsid w:val="00B73F84"/>
    <w:rsid w:val="00B74D8F"/>
    <w:rsid w:val="00B75DDE"/>
    <w:rsid w:val="00B76CB4"/>
    <w:rsid w:val="00B76E72"/>
    <w:rsid w:val="00B80E08"/>
    <w:rsid w:val="00B81715"/>
    <w:rsid w:val="00B82FC4"/>
    <w:rsid w:val="00B8308C"/>
    <w:rsid w:val="00B830EA"/>
    <w:rsid w:val="00B8381F"/>
    <w:rsid w:val="00B839ED"/>
    <w:rsid w:val="00B83A18"/>
    <w:rsid w:val="00B84D04"/>
    <w:rsid w:val="00B84E46"/>
    <w:rsid w:val="00B84ED6"/>
    <w:rsid w:val="00B8522E"/>
    <w:rsid w:val="00B852B7"/>
    <w:rsid w:val="00B85EF7"/>
    <w:rsid w:val="00B86B61"/>
    <w:rsid w:val="00B871F1"/>
    <w:rsid w:val="00B87920"/>
    <w:rsid w:val="00B87989"/>
    <w:rsid w:val="00B87B78"/>
    <w:rsid w:val="00B9156F"/>
    <w:rsid w:val="00B93E7F"/>
    <w:rsid w:val="00B94274"/>
    <w:rsid w:val="00B94424"/>
    <w:rsid w:val="00B94AD4"/>
    <w:rsid w:val="00B94B4C"/>
    <w:rsid w:val="00B953B9"/>
    <w:rsid w:val="00B958D2"/>
    <w:rsid w:val="00B95E07"/>
    <w:rsid w:val="00B95FC7"/>
    <w:rsid w:val="00B971F9"/>
    <w:rsid w:val="00B97FCE"/>
    <w:rsid w:val="00BA07C9"/>
    <w:rsid w:val="00BA0932"/>
    <w:rsid w:val="00BA0EC3"/>
    <w:rsid w:val="00BA2629"/>
    <w:rsid w:val="00BA32B2"/>
    <w:rsid w:val="00BA3726"/>
    <w:rsid w:val="00BA39A8"/>
    <w:rsid w:val="00BA3A18"/>
    <w:rsid w:val="00BA42CC"/>
    <w:rsid w:val="00BA43AD"/>
    <w:rsid w:val="00BA4840"/>
    <w:rsid w:val="00BA5055"/>
    <w:rsid w:val="00BA5AEC"/>
    <w:rsid w:val="00BA61C0"/>
    <w:rsid w:val="00BA6848"/>
    <w:rsid w:val="00BA6929"/>
    <w:rsid w:val="00BA6B46"/>
    <w:rsid w:val="00BA7EEB"/>
    <w:rsid w:val="00BA7EEE"/>
    <w:rsid w:val="00BB1A50"/>
    <w:rsid w:val="00BB1B1B"/>
    <w:rsid w:val="00BB3AFC"/>
    <w:rsid w:val="00BB41A5"/>
    <w:rsid w:val="00BB4688"/>
    <w:rsid w:val="00BB4B1B"/>
    <w:rsid w:val="00BB513C"/>
    <w:rsid w:val="00BB5162"/>
    <w:rsid w:val="00BB552D"/>
    <w:rsid w:val="00BB5A64"/>
    <w:rsid w:val="00BB5A6D"/>
    <w:rsid w:val="00BB5DD4"/>
    <w:rsid w:val="00BB67BB"/>
    <w:rsid w:val="00BB796A"/>
    <w:rsid w:val="00BB7C99"/>
    <w:rsid w:val="00BC047F"/>
    <w:rsid w:val="00BC049E"/>
    <w:rsid w:val="00BC0B0C"/>
    <w:rsid w:val="00BC11CF"/>
    <w:rsid w:val="00BC1C5D"/>
    <w:rsid w:val="00BC3885"/>
    <w:rsid w:val="00BC3C8C"/>
    <w:rsid w:val="00BC49ED"/>
    <w:rsid w:val="00BC4C3F"/>
    <w:rsid w:val="00BC5610"/>
    <w:rsid w:val="00BC60B1"/>
    <w:rsid w:val="00BC6788"/>
    <w:rsid w:val="00BC6BF6"/>
    <w:rsid w:val="00BC6C55"/>
    <w:rsid w:val="00BC7ABE"/>
    <w:rsid w:val="00BC7AF1"/>
    <w:rsid w:val="00BC7F39"/>
    <w:rsid w:val="00BD011A"/>
    <w:rsid w:val="00BD0818"/>
    <w:rsid w:val="00BD1564"/>
    <w:rsid w:val="00BD1AA9"/>
    <w:rsid w:val="00BD27AD"/>
    <w:rsid w:val="00BD2B86"/>
    <w:rsid w:val="00BD3762"/>
    <w:rsid w:val="00BD45D1"/>
    <w:rsid w:val="00BD46C9"/>
    <w:rsid w:val="00BD4F25"/>
    <w:rsid w:val="00BD5B5E"/>
    <w:rsid w:val="00BD5DB2"/>
    <w:rsid w:val="00BD6084"/>
    <w:rsid w:val="00BD659C"/>
    <w:rsid w:val="00BD66E2"/>
    <w:rsid w:val="00BD686D"/>
    <w:rsid w:val="00BD6D54"/>
    <w:rsid w:val="00BD78B5"/>
    <w:rsid w:val="00BE02F1"/>
    <w:rsid w:val="00BE05F6"/>
    <w:rsid w:val="00BE0C61"/>
    <w:rsid w:val="00BE0C7E"/>
    <w:rsid w:val="00BE19C5"/>
    <w:rsid w:val="00BE1F2B"/>
    <w:rsid w:val="00BE251F"/>
    <w:rsid w:val="00BE2598"/>
    <w:rsid w:val="00BE2986"/>
    <w:rsid w:val="00BE362C"/>
    <w:rsid w:val="00BE3A27"/>
    <w:rsid w:val="00BE3E6D"/>
    <w:rsid w:val="00BE4AD9"/>
    <w:rsid w:val="00BE5DEF"/>
    <w:rsid w:val="00BE5F75"/>
    <w:rsid w:val="00BE68B8"/>
    <w:rsid w:val="00BE6A57"/>
    <w:rsid w:val="00BE7C9D"/>
    <w:rsid w:val="00BF01E3"/>
    <w:rsid w:val="00BF086F"/>
    <w:rsid w:val="00BF1099"/>
    <w:rsid w:val="00BF1735"/>
    <w:rsid w:val="00BF1F79"/>
    <w:rsid w:val="00BF36F2"/>
    <w:rsid w:val="00BF3AE5"/>
    <w:rsid w:val="00BF4511"/>
    <w:rsid w:val="00BF45B8"/>
    <w:rsid w:val="00BF64E8"/>
    <w:rsid w:val="00BF69DC"/>
    <w:rsid w:val="00BF7441"/>
    <w:rsid w:val="00C01028"/>
    <w:rsid w:val="00C01697"/>
    <w:rsid w:val="00C01DD6"/>
    <w:rsid w:val="00C03997"/>
    <w:rsid w:val="00C03DA7"/>
    <w:rsid w:val="00C03FC3"/>
    <w:rsid w:val="00C0450A"/>
    <w:rsid w:val="00C0594B"/>
    <w:rsid w:val="00C0659F"/>
    <w:rsid w:val="00C06A76"/>
    <w:rsid w:val="00C06EEA"/>
    <w:rsid w:val="00C06FED"/>
    <w:rsid w:val="00C103AB"/>
    <w:rsid w:val="00C10D69"/>
    <w:rsid w:val="00C113B6"/>
    <w:rsid w:val="00C11505"/>
    <w:rsid w:val="00C136D8"/>
    <w:rsid w:val="00C147BE"/>
    <w:rsid w:val="00C151E8"/>
    <w:rsid w:val="00C16370"/>
    <w:rsid w:val="00C164BB"/>
    <w:rsid w:val="00C16A96"/>
    <w:rsid w:val="00C17A94"/>
    <w:rsid w:val="00C20711"/>
    <w:rsid w:val="00C21A3F"/>
    <w:rsid w:val="00C23945"/>
    <w:rsid w:val="00C23C2F"/>
    <w:rsid w:val="00C24617"/>
    <w:rsid w:val="00C24B2E"/>
    <w:rsid w:val="00C257C9"/>
    <w:rsid w:val="00C25A7A"/>
    <w:rsid w:val="00C26171"/>
    <w:rsid w:val="00C26DBB"/>
    <w:rsid w:val="00C27FE7"/>
    <w:rsid w:val="00C31D17"/>
    <w:rsid w:val="00C32708"/>
    <w:rsid w:val="00C32AF8"/>
    <w:rsid w:val="00C33843"/>
    <w:rsid w:val="00C348BB"/>
    <w:rsid w:val="00C3571B"/>
    <w:rsid w:val="00C358D6"/>
    <w:rsid w:val="00C41464"/>
    <w:rsid w:val="00C42FF3"/>
    <w:rsid w:val="00C441F1"/>
    <w:rsid w:val="00C45682"/>
    <w:rsid w:val="00C459A9"/>
    <w:rsid w:val="00C45AA6"/>
    <w:rsid w:val="00C47037"/>
    <w:rsid w:val="00C47A23"/>
    <w:rsid w:val="00C524C2"/>
    <w:rsid w:val="00C52662"/>
    <w:rsid w:val="00C5282F"/>
    <w:rsid w:val="00C531BA"/>
    <w:rsid w:val="00C53BDF"/>
    <w:rsid w:val="00C54091"/>
    <w:rsid w:val="00C56557"/>
    <w:rsid w:val="00C57B10"/>
    <w:rsid w:val="00C60056"/>
    <w:rsid w:val="00C60515"/>
    <w:rsid w:val="00C60994"/>
    <w:rsid w:val="00C62626"/>
    <w:rsid w:val="00C62805"/>
    <w:rsid w:val="00C646AF"/>
    <w:rsid w:val="00C64FFB"/>
    <w:rsid w:val="00C66C44"/>
    <w:rsid w:val="00C671CA"/>
    <w:rsid w:val="00C701D0"/>
    <w:rsid w:val="00C72577"/>
    <w:rsid w:val="00C72754"/>
    <w:rsid w:val="00C734F0"/>
    <w:rsid w:val="00C7442D"/>
    <w:rsid w:val="00C7486C"/>
    <w:rsid w:val="00C7638F"/>
    <w:rsid w:val="00C7670E"/>
    <w:rsid w:val="00C804D8"/>
    <w:rsid w:val="00C80891"/>
    <w:rsid w:val="00C80A52"/>
    <w:rsid w:val="00C81080"/>
    <w:rsid w:val="00C818AA"/>
    <w:rsid w:val="00C82EF7"/>
    <w:rsid w:val="00C83408"/>
    <w:rsid w:val="00C84013"/>
    <w:rsid w:val="00C86289"/>
    <w:rsid w:val="00C86292"/>
    <w:rsid w:val="00C87A46"/>
    <w:rsid w:val="00C902BD"/>
    <w:rsid w:val="00C906DF"/>
    <w:rsid w:val="00C92E12"/>
    <w:rsid w:val="00C93EC8"/>
    <w:rsid w:val="00C94261"/>
    <w:rsid w:val="00C94B94"/>
    <w:rsid w:val="00C95D24"/>
    <w:rsid w:val="00C976FA"/>
    <w:rsid w:val="00CA1413"/>
    <w:rsid w:val="00CA1D7F"/>
    <w:rsid w:val="00CA1DC1"/>
    <w:rsid w:val="00CA2A2A"/>
    <w:rsid w:val="00CA3D57"/>
    <w:rsid w:val="00CA52EA"/>
    <w:rsid w:val="00CA5398"/>
    <w:rsid w:val="00CA5A38"/>
    <w:rsid w:val="00CA61CF"/>
    <w:rsid w:val="00CA6A42"/>
    <w:rsid w:val="00CA6E6F"/>
    <w:rsid w:val="00CA709B"/>
    <w:rsid w:val="00CA7532"/>
    <w:rsid w:val="00CB0EB5"/>
    <w:rsid w:val="00CB2A81"/>
    <w:rsid w:val="00CB3FD8"/>
    <w:rsid w:val="00CB400F"/>
    <w:rsid w:val="00CB40A7"/>
    <w:rsid w:val="00CB4FBF"/>
    <w:rsid w:val="00CB5922"/>
    <w:rsid w:val="00CB649F"/>
    <w:rsid w:val="00CB7492"/>
    <w:rsid w:val="00CB7A06"/>
    <w:rsid w:val="00CB7C32"/>
    <w:rsid w:val="00CC033D"/>
    <w:rsid w:val="00CC0706"/>
    <w:rsid w:val="00CC1087"/>
    <w:rsid w:val="00CC13EA"/>
    <w:rsid w:val="00CC2757"/>
    <w:rsid w:val="00CC2CE0"/>
    <w:rsid w:val="00CC3824"/>
    <w:rsid w:val="00CC3913"/>
    <w:rsid w:val="00CC3AD7"/>
    <w:rsid w:val="00CC3F32"/>
    <w:rsid w:val="00CC5A91"/>
    <w:rsid w:val="00CC5ACB"/>
    <w:rsid w:val="00CC7135"/>
    <w:rsid w:val="00CC7196"/>
    <w:rsid w:val="00CC748D"/>
    <w:rsid w:val="00CC75F4"/>
    <w:rsid w:val="00CC7876"/>
    <w:rsid w:val="00CC7BC2"/>
    <w:rsid w:val="00CD163A"/>
    <w:rsid w:val="00CD1B82"/>
    <w:rsid w:val="00CD2605"/>
    <w:rsid w:val="00CD2B33"/>
    <w:rsid w:val="00CD3404"/>
    <w:rsid w:val="00CD36FB"/>
    <w:rsid w:val="00CD3B7A"/>
    <w:rsid w:val="00CD4B33"/>
    <w:rsid w:val="00CD5D0C"/>
    <w:rsid w:val="00CD6331"/>
    <w:rsid w:val="00CD77FA"/>
    <w:rsid w:val="00CE0EED"/>
    <w:rsid w:val="00CE1AFE"/>
    <w:rsid w:val="00CE35D1"/>
    <w:rsid w:val="00CE39E0"/>
    <w:rsid w:val="00CE47ED"/>
    <w:rsid w:val="00CE4B96"/>
    <w:rsid w:val="00CE5016"/>
    <w:rsid w:val="00CE504B"/>
    <w:rsid w:val="00CE5102"/>
    <w:rsid w:val="00CE58C4"/>
    <w:rsid w:val="00CE62B7"/>
    <w:rsid w:val="00CE6810"/>
    <w:rsid w:val="00CE6D31"/>
    <w:rsid w:val="00CE70D1"/>
    <w:rsid w:val="00CE7153"/>
    <w:rsid w:val="00CF032C"/>
    <w:rsid w:val="00CF0B71"/>
    <w:rsid w:val="00CF134C"/>
    <w:rsid w:val="00CF2012"/>
    <w:rsid w:val="00CF553D"/>
    <w:rsid w:val="00CF5C29"/>
    <w:rsid w:val="00CF5C5C"/>
    <w:rsid w:val="00CF70F9"/>
    <w:rsid w:val="00CF7837"/>
    <w:rsid w:val="00CF7B5A"/>
    <w:rsid w:val="00D002AC"/>
    <w:rsid w:val="00D0057A"/>
    <w:rsid w:val="00D0090C"/>
    <w:rsid w:val="00D00A79"/>
    <w:rsid w:val="00D00D5C"/>
    <w:rsid w:val="00D01F04"/>
    <w:rsid w:val="00D021D3"/>
    <w:rsid w:val="00D0255F"/>
    <w:rsid w:val="00D03887"/>
    <w:rsid w:val="00D03B52"/>
    <w:rsid w:val="00D05B62"/>
    <w:rsid w:val="00D05BED"/>
    <w:rsid w:val="00D05E0C"/>
    <w:rsid w:val="00D05E91"/>
    <w:rsid w:val="00D06349"/>
    <w:rsid w:val="00D06730"/>
    <w:rsid w:val="00D0680F"/>
    <w:rsid w:val="00D06C78"/>
    <w:rsid w:val="00D06EBD"/>
    <w:rsid w:val="00D072E2"/>
    <w:rsid w:val="00D10057"/>
    <w:rsid w:val="00D106A1"/>
    <w:rsid w:val="00D10860"/>
    <w:rsid w:val="00D11AD3"/>
    <w:rsid w:val="00D12C18"/>
    <w:rsid w:val="00D148B9"/>
    <w:rsid w:val="00D1533C"/>
    <w:rsid w:val="00D154A8"/>
    <w:rsid w:val="00D15570"/>
    <w:rsid w:val="00D15A2D"/>
    <w:rsid w:val="00D161DA"/>
    <w:rsid w:val="00D172F9"/>
    <w:rsid w:val="00D17427"/>
    <w:rsid w:val="00D174AB"/>
    <w:rsid w:val="00D20E86"/>
    <w:rsid w:val="00D21021"/>
    <w:rsid w:val="00D213CA"/>
    <w:rsid w:val="00D22425"/>
    <w:rsid w:val="00D23D44"/>
    <w:rsid w:val="00D24524"/>
    <w:rsid w:val="00D24529"/>
    <w:rsid w:val="00D24D09"/>
    <w:rsid w:val="00D24E33"/>
    <w:rsid w:val="00D25F2D"/>
    <w:rsid w:val="00D27408"/>
    <w:rsid w:val="00D27F12"/>
    <w:rsid w:val="00D27FFE"/>
    <w:rsid w:val="00D3196E"/>
    <w:rsid w:val="00D31E75"/>
    <w:rsid w:val="00D326E0"/>
    <w:rsid w:val="00D32CD0"/>
    <w:rsid w:val="00D34265"/>
    <w:rsid w:val="00D34A99"/>
    <w:rsid w:val="00D35402"/>
    <w:rsid w:val="00D36960"/>
    <w:rsid w:val="00D36DC6"/>
    <w:rsid w:val="00D405A0"/>
    <w:rsid w:val="00D4071F"/>
    <w:rsid w:val="00D40D8C"/>
    <w:rsid w:val="00D41D20"/>
    <w:rsid w:val="00D41ECF"/>
    <w:rsid w:val="00D4355B"/>
    <w:rsid w:val="00D43A4D"/>
    <w:rsid w:val="00D43E68"/>
    <w:rsid w:val="00D443BB"/>
    <w:rsid w:val="00D47876"/>
    <w:rsid w:val="00D527EA"/>
    <w:rsid w:val="00D532D4"/>
    <w:rsid w:val="00D54DB8"/>
    <w:rsid w:val="00D552A2"/>
    <w:rsid w:val="00D56962"/>
    <w:rsid w:val="00D56D19"/>
    <w:rsid w:val="00D574DD"/>
    <w:rsid w:val="00D5760C"/>
    <w:rsid w:val="00D57EC0"/>
    <w:rsid w:val="00D60773"/>
    <w:rsid w:val="00D63C92"/>
    <w:rsid w:val="00D644C4"/>
    <w:rsid w:val="00D672C5"/>
    <w:rsid w:val="00D67B8F"/>
    <w:rsid w:val="00D70FFA"/>
    <w:rsid w:val="00D716AB"/>
    <w:rsid w:val="00D718A3"/>
    <w:rsid w:val="00D71BBC"/>
    <w:rsid w:val="00D71E43"/>
    <w:rsid w:val="00D71E81"/>
    <w:rsid w:val="00D724E3"/>
    <w:rsid w:val="00D73387"/>
    <w:rsid w:val="00D74DD2"/>
    <w:rsid w:val="00D74DEC"/>
    <w:rsid w:val="00D75D4C"/>
    <w:rsid w:val="00D75F7D"/>
    <w:rsid w:val="00D7614F"/>
    <w:rsid w:val="00D7663E"/>
    <w:rsid w:val="00D76668"/>
    <w:rsid w:val="00D779B5"/>
    <w:rsid w:val="00D80D5B"/>
    <w:rsid w:val="00D80E49"/>
    <w:rsid w:val="00D80FE5"/>
    <w:rsid w:val="00D816A0"/>
    <w:rsid w:val="00D819B7"/>
    <w:rsid w:val="00D81C81"/>
    <w:rsid w:val="00D81CC3"/>
    <w:rsid w:val="00D81F0C"/>
    <w:rsid w:val="00D824AE"/>
    <w:rsid w:val="00D82595"/>
    <w:rsid w:val="00D829DD"/>
    <w:rsid w:val="00D8476F"/>
    <w:rsid w:val="00D84C48"/>
    <w:rsid w:val="00D84ED6"/>
    <w:rsid w:val="00D85EED"/>
    <w:rsid w:val="00D8634C"/>
    <w:rsid w:val="00D877B7"/>
    <w:rsid w:val="00D91279"/>
    <w:rsid w:val="00D919B6"/>
    <w:rsid w:val="00D91CB1"/>
    <w:rsid w:val="00D920D3"/>
    <w:rsid w:val="00D93E22"/>
    <w:rsid w:val="00D94AF9"/>
    <w:rsid w:val="00D95B6E"/>
    <w:rsid w:val="00D96004"/>
    <w:rsid w:val="00D97A93"/>
    <w:rsid w:val="00DA20C3"/>
    <w:rsid w:val="00DA2337"/>
    <w:rsid w:val="00DA2513"/>
    <w:rsid w:val="00DA2A71"/>
    <w:rsid w:val="00DA2B58"/>
    <w:rsid w:val="00DA35F7"/>
    <w:rsid w:val="00DA3D73"/>
    <w:rsid w:val="00DA44A0"/>
    <w:rsid w:val="00DA4D69"/>
    <w:rsid w:val="00DA50A3"/>
    <w:rsid w:val="00DA642A"/>
    <w:rsid w:val="00DA6E54"/>
    <w:rsid w:val="00DA6E6D"/>
    <w:rsid w:val="00DA706F"/>
    <w:rsid w:val="00DA798F"/>
    <w:rsid w:val="00DB0028"/>
    <w:rsid w:val="00DB131F"/>
    <w:rsid w:val="00DB1393"/>
    <w:rsid w:val="00DB33AD"/>
    <w:rsid w:val="00DB3558"/>
    <w:rsid w:val="00DB3762"/>
    <w:rsid w:val="00DB3B3E"/>
    <w:rsid w:val="00DB3D20"/>
    <w:rsid w:val="00DB48FB"/>
    <w:rsid w:val="00DB4937"/>
    <w:rsid w:val="00DB4B53"/>
    <w:rsid w:val="00DB4CE4"/>
    <w:rsid w:val="00DB5360"/>
    <w:rsid w:val="00DB56DF"/>
    <w:rsid w:val="00DB5831"/>
    <w:rsid w:val="00DB5990"/>
    <w:rsid w:val="00DB6E79"/>
    <w:rsid w:val="00DB74B9"/>
    <w:rsid w:val="00DC0B4D"/>
    <w:rsid w:val="00DC2443"/>
    <w:rsid w:val="00DC33DF"/>
    <w:rsid w:val="00DC43E4"/>
    <w:rsid w:val="00DC584E"/>
    <w:rsid w:val="00DC5894"/>
    <w:rsid w:val="00DC5A8C"/>
    <w:rsid w:val="00DC6F3E"/>
    <w:rsid w:val="00DD0D4B"/>
    <w:rsid w:val="00DD0D83"/>
    <w:rsid w:val="00DD1748"/>
    <w:rsid w:val="00DD1E9B"/>
    <w:rsid w:val="00DD3AA9"/>
    <w:rsid w:val="00DD409B"/>
    <w:rsid w:val="00DD4829"/>
    <w:rsid w:val="00DD544F"/>
    <w:rsid w:val="00DD6915"/>
    <w:rsid w:val="00DD6D57"/>
    <w:rsid w:val="00DD7186"/>
    <w:rsid w:val="00DE008C"/>
    <w:rsid w:val="00DE0838"/>
    <w:rsid w:val="00DE0858"/>
    <w:rsid w:val="00DE08AB"/>
    <w:rsid w:val="00DE0A10"/>
    <w:rsid w:val="00DE0BEC"/>
    <w:rsid w:val="00DE1987"/>
    <w:rsid w:val="00DE1A63"/>
    <w:rsid w:val="00DE1AF9"/>
    <w:rsid w:val="00DE2737"/>
    <w:rsid w:val="00DE2CC1"/>
    <w:rsid w:val="00DE3611"/>
    <w:rsid w:val="00DE3C23"/>
    <w:rsid w:val="00DE4B1C"/>
    <w:rsid w:val="00DE5729"/>
    <w:rsid w:val="00DE5FF8"/>
    <w:rsid w:val="00DE65CB"/>
    <w:rsid w:val="00DE6780"/>
    <w:rsid w:val="00DE6E78"/>
    <w:rsid w:val="00DE70B2"/>
    <w:rsid w:val="00DE791F"/>
    <w:rsid w:val="00DF0677"/>
    <w:rsid w:val="00DF151B"/>
    <w:rsid w:val="00DF1FF3"/>
    <w:rsid w:val="00DF3642"/>
    <w:rsid w:val="00DF42C3"/>
    <w:rsid w:val="00DF6F3F"/>
    <w:rsid w:val="00DF7557"/>
    <w:rsid w:val="00E0102F"/>
    <w:rsid w:val="00E0113D"/>
    <w:rsid w:val="00E01693"/>
    <w:rsid w:val="00E01ED1"/>
    <w:rsid w:val="00E03CB2"/>
    <w:rsid w:val="00E03DCC"/>
    <w:rsid w:val="00E04254"/>
    <w:rsid w:val="00E04634"/>
    <w:rsid w:val="00E04884"/>
    <w:rsid w:val="00E0500B"/>
    <w:rsid w:val="00E057FC"/>
    <w:rsid w:val="00E059F8"/>
    <w:rsid w:val="00E05D85"/>
    <w:rsid w:val="00E060A8"/>
    <w:rsid w:val="00E06478"/>
    <w:rsid w:val="00E1140F"/>
    <w:rsid w:val="00E11CEF"/>
    <w:rsid w:val="00E11F0B"/>
    <w:rsid w:val="00E12141"/>
    <w:rsid w:val="00E1247D"/>
    <w:rsid w:val="00E14169"/>
    <w:rsid w:val="00E146A2"/>
    <w:rsid w:val="00E149CC"/>
    <w:rsid w:val="00E14E1F"/>
    <w:rsid w:val="00E15293"/>
    <w:rsid w:val="00E15528"/>
    <w:rsid w:val="00E160B4"/>
    <w:rsid w:val="00E16418"/>
    <w:rsid w:val="00E17149"/>
    <w:rsid w:val="00E174D6"/>
    <w:rsid w:val="00E17559"/>
    <w:rsid w:val="00E1757A"/>
    <w:rsid w:val="00E20EFD"/>
    <w:rsid w:val="00E213A6"/>
    <w:rsid w:val="00E22B1C"/>
    <w:rsid w:val="00E22DF2"/>
    <w:rsid w:val="00E232BF"/>
    <w:rsid w:val="00E23321"/>
    <w:rsid w:val="00E24096"/>
    <w:rsid w:val="00E249E5"/>
    <w:rsid w:val="00E25006"/>
    <w:rsid w:val="00E25126"/>
    <w:rsid w:val="00E2543F"/>
    <w:rsid w:val="00E2696E"/>
    <w:rsid w:val="00E26A85"/>
    <w:rsid w:val="00E26FA8"/>
    <w:rsid w:val="00E273E5"/>
    <w:rsid w:val="00E27999"/>
    <w:rsid w:val="00E27C95"/>
    <w:rsid w:val="00E30339"/>
    <w:rsid w:val="00E303F0"/>
    <w:rsid w:val="00E30D7C"/>
    <w:rsid w:val="00E30EB1"/>
    <w:rsid w:val="00E31846"/>
    <w:rsid w:val="00E31AAE"/>
    <w:rsid w:val="00E32D01"/>
    <w:rsid w:val="00E33808"/>
    <w:rsid w:val="00E34E83"/>
    <w:rsid w:val="00E34F00"/>
    <w:rsid w:val="00E35BC4"/>
    <w:rsid w:val="00E35DFA"/>
    <w:rsid w:val="00E3770A"/>
    <w:rsid w:val="00E402C0"/>
    <w:rsid w:val="00E40E9B"/>
    <w:rsid w:val="00E41565"/>
    <w:rsid w:val="00E41AF0"/>
    <w:rsid w:val="00E428B0"/>
    <w:rsid w:val="00E42BB5"/>
    <w:rsid w:val="00E42D64"/>
    <w:rsid w:val="00E43448"/>
    <w:rsid w:val="00E436B0"/>
    <w:rsid w:val="00E436C0"/>
    <w:rsid w:val="00E4480B"/>
    <w:rsid w:val="00E4488D"/>
    <w:rsid w:val="00E449B1"/>
    <w:rsid w:val="00E45146"/>
    <w:rsid w:val="00E469CC"/>
    <w:rsid w:val="00E46AB6"/>
    <w:rsid w:val="00E50A9B"/>
    <w:rsid w:val="00E5222A"/>
    <w:rsid w:val="00E5321A"/>
    <w:rsid w:val="00E543AE"/>
    <w:rsid w:val="00E5564F"/>
    <w:rsid w:val="00E55D0F"/>
    <w:rsid w:val="00E56384"/>
    <w:rsid w:val="00E565A6"/>
    <w:rsid w:val="00E5700B"/>
    <w:rsid w:val="00E57418"/>
    <w:rsid w:val="00E57589"/>
    <w:rsid w:val="00E61B82"/>
    <w:rsid w:val="00E62095"/>
    <w:rsid w:val="00E623B1"/>
    <w:rsid w:val="00E62BA5"/>
    <w:rsid w:val="00E641F6"/>
    <w:rsid w:val="00E6438F"/>
    <w:rsid w:val="00E64B83"/>
    <w:rsid w:val="00E657CB"/>
    <w:rsid w:val="00E65F23"/>
    <w:rsid w:val="00E66100"/>
    <w:rsid w:val="00E66A8F"/>
    <w:rsid w:val="00E67F6D"/>
    <w:rsid w:val="00E67FBE"/>
    <w:rsid w:val="00E70F11"/>
    <w:rsid w:val="00E715C8"/>
    <w:rsid w:val="00E718BC"/>
    <w:rsid w:val="00E719B4"/>
    <w:rsid w:val="00E71B1C"/>
    <w:rsid w:val="00E72219"/>
    <w:rsid w:val="00E723A9"/>
    <w:rsid w:val="00E72962"/>
    <w:rsid w:val="00E73735"/>
    <w:rsid w:val="00E73D32"/>
    <w:rsid w:val="00E75417"/>
    <w:rsid w:val="00E7541C"/>
    <w:rsid w:val="00E756D9"/>
    <w:rsid w:val="00E762FE"/>
    <w:rsid w:val="00E767AE"/>
    <w:rsid w:val="00E77C44"/>
    <w:rsid w:val="00E77C7F"/>
    <w:rsid w:val="00E82504"/>
    <w:rsid w:val="00E82D12"/>
    <w:rsid w:val="00E831B8"/>
    <w:rsid w:val="00E83C0B"/>
    <w:rsid w:val="00E83EF2"/>
    <w:rsid w:val="00E83EF3"/>
    <w:rsid w:val="00E83F1D"/>
    <w:rsid w:val="00E8510E"/>
    <w:rsid w:val="00E85C30"/>
    <w:rsid w:val="00E8764D"/>
    <w:rsid w:val="00E87965"/>
    <w:rsid w:val="00E90ABD"/>
    <w:rsid w:val="00E91A3B"/>
    <w:rsid w:val="00E922A3"/>
    <w:rsid w:val="00E93349"/>
    <w:rsid w:val="00E933D0"/>
    <w:rsid w:val="00E94C4A"/>
    <w:rsid w:val="00E95030"/>
    <w:rsid w:val="00E955D7"/>
    <w:rsid w:val="00E956A3"/>
    <w:rsid w:val="00E957A3"/>
    <w:rsid w:val="00E95BF9"/>
    <w:rsid w:val="00EA0069"/>
    <w:rsid w:val="00EA167B"/>
    <w:rsid w:val="00EA1B2C"/>
    <w:rsid w:val="00EA1C6A"/>
    <w:rsid w:val="00EA1CCB"/>
    <w:rsid w:val="00EA1D86"/>
    <w:rsid w:val="00EA2C14"/>
    <w:rsid w:val="00EA30E3"/>
    <w:rsid w:val="00EA3D12"/>
    <w:rsid w:val="00EA3F04"/>
    <w:rsid w:val="00EA45D2"/>
    <w:rsid w:val="00EA498D"/>
    <w:rsid w:val="00EA5499"/>
    <w:rsid w:val="00EA57FB"/>
    <w:rsid w:val="00EA59A5"/>
    <w:rsid w:val="00EA60F4"/>
    <w:rsid w:val="00EA61E8"/>
    <w:rsid w:val="00EA61F9"/>
    <w:rsid w:val="00EB0E01"/>
    <w:rsid w:val="00EB0F96"/>
    <w:rsid w:val="00EB13A1"/>
    <w:rsid w:val="00EB1DBF"/>
    <w:rsid w:val="00EB20B4"/>
    <w:rsid w:val="00EB2971"/>
    <w:rsid w:val="00EB4809"/>
    <w:rsid w:val="00EB4842"/>
    <w:rsid w:val="00EB4E74"/>
    <w:rsid w:val="00EB5033"/>
    <w:rsid w:val="00EB6412"/>
    <w:rsid w:val="00EB64C0"/>
    <w:rsid w:val="00EB7FF6"/>
    <w:rsid w:val="00EC156C"/>
    <w:rsid w:val="00EC17D4"/>
    <w:rsid w:val="00EC1F88"/>
    <w:rsid w:val="00EC22D0"/>
    <w:rsid w:val="00EC47B3"/>
    <w:rsid w:val="00EC4BF7"/>
    <w:rsid w:val="00EC554F"/>
    <w:rsid w:val="00EC571C"/>
    <w:rsid w:val="00EC588A"/>
    <w:rsid w:val="00EC58A2"/>
    <w:rsid w:val="00EC5E3C"/>
    <w:rsid w:val="00EC6657"/>
    <w:rsid w:val="00EC714A"/>
    <w:rsid w:val="00ED07D0"/>
    <w:rsid w:val="00ED13AF"/>
    <w:rsid w:val="00ED1DF8"/>
    <w:rsid w:val="00ED2E3B"/>
    <w:rsid w:val="00ED2EBF"/>
    <w:rsid w:val="00ED350D"/>
    <w:rsid w:val="00ED3B85"/>
    <w:rsid w:val="00ED3EB7"/>
    <w:rsid w:val="00ED4293"/>
    <w:rsid w:val="00ED466F"/>
    <w:rsid w:val="00ED4DC4"/>
    <w:rsid w:val="00ED4F96"/>
    <w:rsid w:val="00ED5A2F"/>
    <w:rsid w:val="00ED6D50"/>
    <w:rsid w:val="00ED6F29"/>
    <w:rsid w:val="00ED7216"/>
    <w:rsid w:val="00ED7271"/>
    <w:rsid w:val="00ED738C"/>
    <w:rsid w:val="00ED79D3"/>
    <w:rsid w:val="00ED7FD4"/>
    <w:rsid w:val="00EE02EA"/>
    <w:rsid w:val="00EE0D19"/>
    <w:rsid w:val="00EE3B10"/>
    <w:rsid w:val="00EE3B4F"/>
    <w:rsid w:val="00EE3FDA"/>
    <w:rsid w:val="00EE43A3"/>
    <w:rsid w:val="00EE47CF"/>
    <w:rsid w:val="00EE4EE3"/>
    <w:rsid w:val="00EE5433"/>
    <w:rsid w:val="00EE5C75"/>
    <w:rsid w:val="00EE634D"/>
    <w:rsid w:val="00EE640E"/>
    <w:rsid w:val="00EE6660"/>
    <w:rsid w:val="00EE679A"/>
    <w:rsid w:val="00EE70DB"/>
    <w:rsid w:val="00EE73DB"/>
    <w:rsid w:val="00EE7E4E"/>
    <w:rsid w:val="00EF00E3"/>
    <w:rsid w:val="00EF06B5"/>
    <w:rsid w:val="00EF1998"/>
    <w:rsid w:val="00EF3263"/>
    <w:rsid w:val="00EF36D7"/>
    <w:rsid w:val="00EF3944"/>
    <w:rsid w:val="00EF4927"/>
    <w:rsid w:val="00EF51EE"/>
    <w:rsid w:val="00EF57E6"/>
    <w:rsid w:val="00EF637B"/>
    <w:rsid w:val="00EF6D6A"/>
    <w:rsid w:val="00EF771F"/>
    <w:rsid w:val="00EF7A42"/>
    <w:rsid w:val="00F00AB1"/>
    <w:rsid w:val="00F0170F"/>
    <w:rsid w:val="00F01E7A"/>
    <w:rsid w:val="00F0249B"/>
    <w:rsid w:val="00F02B1C"/>
    <w:rsid w:val="00F02DF6"/>
    <w:rsid w:val="00F02F49"/>
    <w:rsid w:val="00F035C9"/>
    <w:rsid w:val="00F04F2E"/>
    <w:rsid w:val="00F054D5"/>
    <w:rsid w:val="00F05C13"/>
    <w:rsid w:val="00F05D2D"/>
    <w:rsid w:val="00F05E1C"/>
    <w:rsid w:val="00F064C6"/>
    <w:rsid w:val="00F06963"/>
    <w:rsid w:val="00F07306"/>
    <w:rsid w:val="00F0752A"/>
    <w:rsid w:val="00F0782C"/>
    <w:rsid w:val="00F10841"/>
    <w:rsid w:val="00F10D88"/>
    <w:rsid w:val="00F1141D"/>
    <w:rsid w:val="00F1247F"/>
    <w:rsid w:val="00F12711"/>
    <w:rsid w:val="00F1275B"/>
    <w:rsid w:val="00F13885"/>
    <w:rsid w:val="00F138D2"/>
    <w:rsid w:val="00F13A2F"/>
    <w:rsid w:val="00F13C89"/>
    <w:rsid w:val="00F14099"/>
    <w:rsid w:val="00F14D84"/>
    <w:rsid w:val="00F1547C"/>
    <w:rsid w:val="00F15BE6"/>
    <w:rsid w:val="00F163C0"/>
    <w:rsid w:val="00F163D5"/>
    <w:rsid w:val="00F1660E"/>
    <w:rsid w:val="00F16C33"/>
    <w:rsid w:val="00F17259"/>
    <w:rsid w:val="00F20099"/>
    <w:rsid w:val="00F206A5"/>
    <w:rsid w:val="00F2075E"/>
    <w:rsid w:val="00F20772"/>
    <w:rsid w:val="00F20EAC"/>
    <w:rsid w:val="00F211BA"/>
    <w:rsid w:val="00F22E6C"/>
    <w:rsid w:val="00F24265"/>
    <w:rsid w:val="00F244D7"/>
    <w:rsid w:val="00F244E6"/>
    <w:rsid w:val="00F25D45"/>
    <w:rsid w:val="00F2621B"/>
    <w:rsid w:val="00F264AA"/>
    <w:rsid w:val="00F26A31"/>
    <w:rsid w:val="00F26EE1"/>
    <w:rsid w:val="00F27695"/>
    <w:rsid w:val="00F27A37"/>
    <w:rsid w:val="00F27D44"/>
    <w:rsid w:val="00F27FCC"/>
    <w:rsid w:val="00F3193B"/>
    <w:rsid w:val="00F31F4D"/>
    <w:rsid w:val="00F32B37"/>
    <w:rsid w:val="00F3312A"/>
    <w:rsid w:val="00F347B2"/>
    <w:rsid w:val="00F34DB5"/>
    <w:rsid w:val="00F35E98"/>
    <w:rsid w:val="00F369DE"/>
    <w:rsid w:val="00F36BCC"/>
    <w:rsid w:val="00F36E77"/>
    <w:rsid w:val="00F37714"/>
    <w:rsid w:val="00F37947"/>
    <w:rsid w:val="00F40C98"/>
    <w:rsid w:val="00F40C99"/>
    <w:rsid w:val="00F41CED"/>
    <w:rsid w:val="00F41D0A"/>
    <w:rsid w:val="00F42748"/>
    <w:rsid w:val="00F43286"/>
    <w:rsid w:val="00F43CBA"/>
    <w:rsid w:val="00F43CEE"/>
    <w:rsid w:val="00F43F8B"/>
    <w:rsid w:val="00F447C2"/>
    <w:rsid w:val="00F44B34"/>
    <w:rsid w:val="00F44D24"/>
    <w:rsid w:val="00F45D91"/>
    <w:rsid w:val="00F4623E"/>
    <w:rsid w:val="00F463F4"/>
    <w:rsid w:val="00F467A0"/>
    <w:rsid w:val="00F47A75"/>
    <w:rsid w:val="00F47CFD"/>
    <w:rsid w:val="00F50FEF"/>
    <w:rsid w:val="00F53771"/>
    <w:rsid w:val="00F56C49"/>
    <w:rsid w:val="00F56ECA"/>
    <w:rsid w:val="00F57318"/>
    <w:rsid w:val="00F61281"/>
    <w:rsid w:val="00F61B1E"/>
    <w:rsid w:val="00F624F6"/>
    <w:rsid w:val="00F630D9"/>
    <w:rsid w:val="00F6381A"/>
    <w:rsid w:val="00F663A1"/>
    <w:rsid w:val="00F6642F"/>
    <w:rsid w:val="00F666CF"/>
    <w:rsid w:val="00F67074"/>
    <w:rsid w:val="00F6725D"/>
    <w:rsid w:val="00F674D6"/>
    <w:rsid w:val="00F67571"/>
    <w:rsid w:val="00F67EF4"/>
    <w:rsid w:val="00F713FB"/>
    <w:rsid w:val="00F7145D"/>
    <w:rsid w:val="00F73B19"/>
    <w:rsid w:val="00F73C2E"/>
    <w:rsid w:val="00F757ED"/>
    <w:rsid w:val="00F757F9"/>
    <w:rsid w:val="00F761D1"/>
    <w:rsid w:val="00F76972"/>
    <w:rsid w:val="00F76DAF"/>
    <w:rsid w:val="00F7791E"/>
    <w:rsid w:val="00F77B84"/>
    <w:rsid w:val="00F77EC7"/>
    <w:rsid w:val="00F816C5"/>
    <w:rsid w:val="00F824A1"/>
    <w:rsid w:val="00F82866"/>
    <w:rsid w:val="00F82908"/>
    <w:rsid w:val="00F82ACA"/>
    <w:rsid w:val="00F82E90"/>
    <w:rsid w:val="00F8324A"/>
    <w:rsid w:val="00F84327"/>
    <w:rsid w:val="00F84558"/>
    <w:rsid w:val="00F853B2"/>
    <w:rsid w:val="00F860E6"/>
    <w:rsid w:val="00F862B5"/>
    <w:rsid w:val="00F873BD"/>
    <w:rsid w:val="00F903AF"/>
    <w:rsid w:val="00F90AE5"/>
    <w:rsid w:val="00F90F13"/>
    <w:rsid w:val="00F91E2F"/>
    <w:rsid w:val="00F92928"/>
    <w:rsid w:val="00F92D21"/>
    <w:rsid w:val="00F937FE"/>
    <w:rsid w:val="00F93A50"/>
    <w:rsid w:val="00F943C6"/>
    <w:rsid w:val="00F95013"/>
    <w:rsid w:val="00F95052"/>
    <w:rsid w:val="00F957ED"/>
    <w:rsid w:val="00F96EAA"/>
    <w:rsid w:val="00F97B9F"/>
    <w:rsid w:val="00FA096A"/>
    <w:rsid w:val="00FA11D3"/>
    <w:rsid w:val="00FA1D7D"/>
    <w:rsid w:val="00FA2160"/>
    <w:rsid w:val="00FA222F"/>
    <w:rsid w:val="00FA3AA0"/>
    <w:rsid w:val="00FA3EBA"/>
    <w:rsid w:val="00FA4425"/>
    <w:rsid w:val="00FA4E9A"/>
    <w:rsid w:val="00FA547C"/>
    <w:rsid w:val="00FA5C17"/>
    <w:rsid w:val="00FA5EBB"/>
    <w:rsid w:val="00FA7928"/>
    <w:rsid w:val="00FA7F48"/>
    <w:rsid w:val="00FA7FA9"/>
    <w:rsid w:val="00FB166B"/>
    <w:rsid w:val="00FB1E03"/>
    <w:rsid w:val="00FB224E"/>
    <w:rsid w:val="00FB2C59"/>
    <w:rsid w:val="00FB2E0F"/>
    <w:rsid w:val="00FB3985"/>
    <w:rsid w:val="00FB3CC7"/>
    <w:rsid w:val="00FB422A"/>
    <w:rsid w:val="00FB4E38"/>
    <w:rsid w:val="00FB59D7"/>
    <w:rsid w:val="00FB5B00"/>
    <w:rsid w:val="00FB627F"/>
    <w:rsid w:val="00FB6496"/>
    <w:rsid w:val="00FB6BF9"/>
    <w:rsid w:val="00FB7033"/>
    <w:rsid w:val="00FC1464"/>
    <w:rsid w:val="00FC1629"/>
    <w:rsid w:val="00FC1EE2"/>
    <w:rsid w:val="00FC2006"/>
    <w:rsid w:val="00FC276E"/>
    <w:rsid w:val="00FC2CD9"/>
    <w:rsid w:val="00FC3D1C"/>
    <w:rsid w:val="00FC484D"/>
    <w:rsid w:val="00FC499D"/>
    <w:rsid w:val="00FC4B9A"/>
    <w:rsid w:val="00FC51A9"/>
    <w:rsid w:val="00FC55F5"/>
    <w:rsid w:val="00FC6355"/>
    <w:rsid w:val="00FC652F"/>
    <w:rsid w:val="00FC747A"/>
    <w:rsid w:val="00FC77B3"/>
    <w:rsid w:val="00FD0784"/>
    <w:rsid w:val="00FD0864"/>
    <w:rsid w:val="00FD4639"/>
    <w:rsid w:val="00FD4868"/>
    <w:rsid w:val="00FD4925"/>
    <w:rsid w:val="00FD4BA0"/>
    <w:rsid w:val="00FD4E3D"/>
    <w:rsid w:val="00FD4EC7"/>
    <w:rsid w:val="00FD59F8"/>
    <w:rsid w:val="00FD5CE5"/>
    <w:rsid w:val="00FD706A"/>
    <w:rsid w:val="00FE0D5F"/>
    <w:rsid w:val="00FE14B8"/>
    <w:rsid w:val="00FE1716"/>
    <w:rsid w:val="00FE1768"/>
    <w:rsid w:val="00FE1FC0"/>
    <w:rsid w:val="00FE247E"/>
    <w:rsid w:val="00FE4577"/>
    <w:rsid w:val="00FE4B34"/>
    <w:rsid w:val="00FE5CDC"/>
    <w:rsid w:val="00FE5EC8"/>
    <w:rsid w:val="00FE65A9"/>
    <w:rsid w:val="00FE6F32"/>
    <w:rsid w:val="00FF0A21"/>
    <w:rsid w:val="00FF0D78"/>
    <w:rsid w:val="00FF1D6D"/>
    <w:rsid w:val="00FF3387"/>
    <w:rsid w:val="00FF431D"/>
    <w:rsid w:val="00FF4F15"/>
    <w:rsid w:val="00FF5466"/>
    <w:rsid w:val="00FF546F"/>
    <w:rsid w:val="00FF552B"/>
    <w:rsid w:val="00FF56C5"/>
    <w:rsid w:val="00FF57A8"/>
    <w:rsid w:val="00FF66AC"/>
    <w:rsid w:val="00FF676A"/>
    <w:rsid w:val="00FF7432"/>
    <w:rsid w:val="00FF7C8F"/>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2753"/>
    <o:shapelayout v:ext="edit">
      <o:idmap v:ext="edit" data="1"/>
    </o:shapelayout>
  </w:shapeDefaults>
  <w:decimalSymbol w:val="."/>
  <w:listSeparator w:val=","/>
  <w14:docId w14:val="238054AF"/>
  <w15:docId w15:val="{D607FB14-3190-4DFA-9533-A65433AB5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986F42"/>
    <w:pPr>
      <w:suppressAutoHyphens/>
      <w:autoSpaceDN w:val="0"/>
      <w:spacing w:after="200" w:line="276" w:lineRule="auto"/>
      <w:textAlignment w:val="baseline"/>
    </w:pPr>
    <w:rPr>
      <w:sz w:val="22"/>
      <w:szCs w:val="22"/>
      <w:lang w:val="en-GB"/>
    </w:rPr>
  </w:style>
  <w:style w:type="paragraph" w:styleId="Heading1">
    <w:name w:val="heading 1"/>
    <w:basedOn w:val="Normal"/>
    <w:next w:val="Normal"/>
    <w:link w:val="Heading1Char"/>
    <w:uiPriority w:val="9"/>
    <w:qFormat/>
    <w:rsid w:val="00B830EA"/>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
    <w:semiHidden/>
    <w:unhideWhenUsed/>
    <w:qFormat/>
    <w:rsid w:val="009242A9"/>
    <w:pPr>
      <w:keepNext/>
      <w:keepLines/>
      <w:spacing w:before="200" w:after="0"/>
      <w:outlineLvl w:val="1"/>
    </w:pPr>
    <w:rPr>
      <w:rFonts w:ascii="Cambria" w:eastAsia="Times New Roman"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86F42"/>
    <w:pPr>
      <w:ind w:left="720"/>
    </w:pPr>
  </w:style>
  <w:style w:type="numbering" w:customStyle="1" w:styleId="Style1">
    <w:name w:val="Style1"/>
    <w:uiPriority w:val="99"/>
    <w:rsid w:val="00986F42"/>
    <w:pPr>
      <w:numPr>
        <w:numId w:val="1"/>
      </w:numPr>
    </w:pPr>
  </w:style>
  <w:style w:type="paragraph" w:styleId="FootnoteText">
    <w:name w:val="footnote text"/>
    <w:basedOn w:val="Normal"/>
    <w:link w:val="FootnoteTextChar"/>
    <w:uiPriority w:val="99"/>
    <w:unhideWhenUsed/>
    <w:rsid w:val="00986F42"/>
    <w:pPr>
      <w:spacing w:after="0" w:line="240" w:lineRule="auto"/>
    </w:pPr>
    <w:rPr>
      <w:sz w:val="20"/>
      <w:szCs w:val="20"/>
    </w:rPr>
  </w:style>
  <w:style w:type="character" w:customStyle="1" w:styleId="FootnoteTextChar">
    <w:name w:val="Footnote Text Char"/>
    <w:basedOn w:val="DefaultParagraphFont"/>
    <w:link w:val="FootnoteText"/>
    <w:uiPriority w:val="99"/>
    <w:rsid w:val="00986F42"/>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986F42"/>
    <w:rPr>
      <w:vertAlign w:val="superscript"/>
    </w:rPr>
  </w:style>
  <w:style w:type="paragraph" w:styleId="Header">
    <w:name w:val="header"/>
    <w:basedOn w:val="Normal"/>
    <w:link w:val="HeaderChar"/>
    <w:uiPriority w:val="99"/>
    <w:semiHidden/>
    <w:unhideWhenUsed/>
    <w:rsid w:val="00284447"/>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284447"/>
    <w:rPr>
      <w:rFonts w:ascii="Calibri" w:eastAsia="Calibri" w:hAnsi="Calibri" w:cs="Times New Roman"/>
    </w:rPr>
  </w:style>
  <w:style w:type="paragraph" w:styleId="Footer">
    <w:name w:val="footer"/>
    <w:basedOn w:val="Normal"/>
    <w:link w:val="FooterChar"/>
    <w:uiPriority w:val="99"/>
    <w:unhideWhenUsed/>
    <w:rsid w:val="002844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4447"/>
    <w:rPr>
      <w:rFonts w:ascii="Calibri" w:eastAsia="Calibri" w:hAnsi="Calibri" w:cs="Times New Roman"/>
    </w:rPr>
  </w:style>
  <w:style w:type="character" w:styleId="Hyperlink">
    <w:name w:val="Hyperlink"/>
    <w:basedOn w:val="DefaultParagraphFont"/>
    <w:uiPriority w:val="99"/>
    <w:unhideWhenUsed/>
    <w:rsid w:val="009768A3"/>
    <w:rPr>
      <w:color w:val="0000FF"/>
      <w:u w:val="single"/>
    </w:rPr>
  </w:style>
  <w:style w:type="table" w:styleId="TableGrid">
    <w:name w:val="Table Grid"/>
    <w:basedOn w:val="TableNormal"/>
    <w:uiPriority w:val="59"/>
    <w:rsid w:val="00367B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81B9E"/>
    <w:pPr>
      <w:autoSpaceDE w:val="0"/>
      <w:autoSpaceDN w:val="0"/>
      <w:adjustRightInd w:val="0"/>
    </w:pPr>
    <w:rPr>
      <w:rFonts w:ascii="Arial" w:hAnsi="Arial" w:cs="Arial"/>
      <w:color w:val="000000"/>
      <w:sz w:val="24"/>
      <w:szCs w:val="24"/>
      <w:lang w:val="en-GB"/>
    </w:rPr>
  </w:style>
  <w:style w:type="character" w:styleId="FollowedHyperlink">
    <w:name w:val="FollowedHyperlink"/>
    <w:basedOn w:val="DefaultParagraphFont"/>
    <w:uiPriority w:val="99"/>
    <w:semiHidden/>
    <w:unhideWhenUsed/>
    <w:rsid w:val="00332C84"/>
    <w:rPr>
      <w:color w:val="800080"/>
      <w:u w:val="single"/>
    </w:rPr>
  </w:style>
  <w:style w:type="character" w:styleId="PlaceholderText">
    <w:name w:val="Placeholder Text"/>
    <w:basedOn w:val="DefaultParagraphFont"/>
    <w:uiPriority w:val="99"/>
    <w:semiHidden/>
    <w:rsid w:val="002538F2"/>
    <w:rPr>
      <w:color w:val="808080"/>
    </w:rPr>
  </w:style>
  <w:style w:type="paragraph" w:styleId="BalloonText">
    <w:name w:val="Balloon Text"/>
    <w:basedOn w:val="Normal"/>
    <w:link w:val="BalloonTextChar"/>
    <w:uiPriority w:val="99"/>
    <w:semiHidden/>
    <w:unhideWhenUsed/>
    <w:rsid w:val="002538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38F2"/>
    <w:rPr>
      <w:rFonts w:ascii="Tahoma" w:eastAsia="Calibri" w:hAnsi="Tahoma" w:cs="Tahoma"/>
      <w:sz w:val="16"/>
      <w:szCs w:val="16"/>
    </w:rPr>
  </w:style>
  <w:style w:type="paragraph" w:styleId="Title">
    <w:name w:val="Title"/>
    <w:basedOn w:val="Normal"/>
    <w:next w:val="Normal"/>
    <w:link w:val="TitleChar"/>
    <w:uiPriority w:val="10"/>
    <w:qFormat/>
    <w:rsid w:val="00B830EA"/>
    <w:pPr>
      <w:pBdr>
        <w:bottom w:val="single" w:sz="8" w:space="4" w:color="4F81BD"/>
      </w:pBdr>
      <w:suppressAutoHyphens w:val="0"/>
      <w:autoSpaceDN/>
      <w:spacing w:after="300" w:line="240" w:lineRule="auto"/>
      <w:contextualSpacing/>
      <w:textAlignment w:val="auto"/>
    </w:pPr>
    <w:rPr>
      <w:rFonts w:ascii="Cambria" w:eastAsia="Times New Roman" w:hAnsi="Cambria"/>
      <w:color w:val="17365D"/>
      <w:spacing w:val="5"/>
      <w:kern w:val="28"/>
      <w:sz w:val="52"/>
      <w:szCs w:val="52"/>
    </w:rPr>
  </w:style>
  <w:style w:type="character" w:customStyle="1" w:styleId="TitleChar">
    <w:name w:val="Title Char"/>
    <w:basedOn w:val="DefaultParagraphFont"/>
    <w:link w:val="Title"/>
    <w:uiPriority w:val="10"/>
    <w:rsid w:val="00B830EA"/>
    <w:rPr>
      <w:rFonts w:ascii="Cambria" w:eastAsia="Times New Roman" w:hAnsi="Cambria" w:cs="Times New Roman"/>
      <w:color w:val="17365D"/>
      <w:spacing w:val="5"/>
      <w:kern w:val="28"/>
      <w:sz w:val="52"/>
      <w:szCs w:val="52"/>
      <w:lang w:val="en-GB"/>
    </w:rPr>
  </w:style>
  <w:style w:type="character" w:customStyle="1" w:styleId="Heading1Char">
    <w:name w:val="Heading 1 Char"/>
    <w:basedOn w:val="DefaultParagraphFont"/>
    <w:link w:val="Heading1"/>
    <w:uiPriority w:val="9"/>
    <w:rsid w:val="00B830EA"/>
    <w:rPr>
      <w:rFonts w:ascii="Cambria" w:eastAsia="Times New Roman" w:hAnsi="Cambria" w:cs="Times New Roman"/>
      <w:b/>
      <w:bCs/>
      <w:color w:val="365F91"/>
      <w:sz w:val="28"/>
      <w:szCs w:val="28"/>
      <w:lang w:val="en-GB"/>
    </w:rPr>
  </w:style>
  <w:style w:type="paragraph" w:styleId="TOCHeading">
    <w:name w:val="TOC Heading"/>
    <w:basedOn w:val="Heading1"/>
    <w:next w:val="Normal"/>
    <w:uiPriority w:val="39"/>
    <w:unhideWhenUsed/>
    <w:qFormat/>
    <w:rsid w:val="00B830EA"/>
    <w:pPr>
      <w:suppressAutoHyphens w:val="0"/>
      <w:autoSpaceDN/>
      <w:textAlignment w:val="auto"/>
      <w:outlineLvl w:val="9"/>
    </w:pPr>
    <w:rPr>
      <w:lang w:val="en-US"/>
    </w:rPr>
  </w:style>
  <w:style w:type="paragraph" w:styleId="TOC1">
    <w:name w:val="toc 1"/>
    <w:basedOn w:val="Normal"/>
    <w:next w:val="Normal"/>
    <w:autoRedefine/>
    <w:uiPriority w:val="39"/>
    <w:unhideWhenUsed/>
    <w:qFormat/>
    <w:rsid w:val="00403631"/>
    <w:pPr>
      <w:tabs>
        <w:tab w:val="left" w:pos="440"/>
        <w:tab w:val="right" w:leader="dot" w:pos="9016"/>
      </w:tabs>
      <w:suppressAutoHyphens w:val="0"/>
      <w:autoSpaceDN/>
      <w:spacing w:after="0" w:line="240" w:lineRule="auto"/>
      <w:textAlignment w:val="auto"/>
    </w:pPr>
    <w:rPr>
      <w:rFonts w:ascii="Arial" w:hAnsi="Arial" w:cs="Arial"/>
      <w:noProof/>
      <w:sz w:val="20"/>
      <w:szCs w:val="20"/>
    </w:rPr>
  </w:style>
  <w:style w:type="character" w:customStyle="1" w:styleId="Heading2Char">
    <w:name w:val="Heading 2 Char"/>
    <w:basedOn w:val="DefaultParagraphFont"/>
    <w:link w:val="Heading2"/>
    <w:uiPriority w:val="9"/>
    <w:semiHidden/>
    <w:rsid w:val="009242A9"/>
    <w:rPr>
      <w:rFonts w:ascii="Cambria" w:eastAsia="Times New Roman" w:hAnsi="Cambria" w:cs="Times New Roman"/>
      <w:b/>
      <w:bCs/>
      <w:color w:val="4F81BD"/>
      <w:sz w:val="26"/>
      <w:szCs w:val="26"/>
      <w:lang w:val="en-GB"/>
    </w:rPr>
  </w:style>
  <w:style w:type="paragraph" w:styleId="TOC2">
    <w:name w:val="toc 2"/>
    <w:basedOn w:val="Normal"/>
    <w:next w:val="Normal"/>
    <w:autoRedefine/>
    <w:uiPriority w:val="39"/>
    <w:unhideWhenUsed/>
    <w:qFormat/>
    <w:rsid w:val="009242A9"/>
    <w:pPr>
      <w:spacing w:after="100"/>
      <w:ind w:left="220"/>
    </w:pPr>
  </w:style>
  <w:style w:type="paragraph" w:styleId="TOC3">
    <w:name w:val="toc 3"/>
    <w:basedOn w:val="Normal"/>
    <w:next w:val="Normal"/>
    <w:autoRedefine/>
    <w:uiPriority w:val="39"/>
    <w:unhideWhenUsed/>
    <w:qFormat/>
    <w:rsid w:val="00415805"/>
    <w:pPr>
      <w:tabs>
        <w:tab w:val="left" w:pos="1100"/>
        <w:tab w:val="right" w:leader="dot" w:pos="9016"/>
      </w:tabs>
      <w:spacing w:after="100"/>
      <w:ind w:left="720"/>
    </w:pPr>
  </w:style>
  <w:style w:type="character" w:styleId="CommentReference">
    <w:name w:val="annotation reference"/>
    <w:basedOn w:val="DefaultParagraphFont"/>
    <w:uiPriority w:val="99"/>
    <w:semiHidden/>
    <w:unhideWhenUsed/>
    <w:rsid w:val="00BF1099"/>
    <w:rPr>
      <w:sz w:val="16"/>
      <w:szCs w:val="16"/>
    </w:rPr>
  </w:style>
  <w:style w:type="paragraph" w:styleId="CommentText">
    <w:name w:val="annotation text"/>
    <w:basedOn w:val="Normal"/>
    <w:link w:val="CommentTextChar"/>
    <w:uiPriority w:val="99"/>
    <w:semiHidden/>
    <w:unhideWhenUsed/>
    <w:rsid w:val="00BF1099"/>
    <w:pPr>
      <w:spacing w:line="240" w:lineRule="auto"/>
    </w:pPr>
    <w:rPr>
      <w:sz w:val="20"/>
      <w:szCs w:val="20"/>
    </w:rPr>
  </w:style>
  <w:style w:type="character" w:customStyle="1" w:styleId="CommentTextChar">
    <w:name w:val="Comment Text Char"/>
    <w:basedOn w:val="DefaultParagraphFont"/>
    <w:link w:val="CommentText"/>
    <w:uiPriority w:val="99"/>
    <w:semiHidden/>
    <w:rsid w:val="00BF1099"/>
    <w:rPr>
      <w:lang w:val="en-GB"/>
    </w:rPr>
  </w:style>
  <w:style w:type="paragraph" w:styleId="CommentSubject">
    <w:name w:val="annotation subject"/>
    <w:basedOn w:val="CommentText"/>
    <w:next w:val="CommentText"/>
    <w:link w:val="CommentSubjectChar"/>
    <w:uiPriority w:val="99"/>
    <w:semiHidden/>
    <w:unhideWhenUsed/>
    <w:rsid w:val="00BF1099"/>
    <w:rPr>
      <w:b/>
      <w:bCs/>
    </w:rPr>
  </w:style>
  <w:style w:type="character" w:customStyle="1" w:styleId="CommentSubjectChar">
    <w:name w:val="Comment Subject Char"/>
    <w:basedOn w:val="CommentTextChar"/>
    <w:link w:val="CommentSubject"/>
    <w:uiPriority w:val="99"/>
    <w:semiHidden/>
    <w:rsid w:val="00BF1099"/>
    <w:rPr>
      <w:b/>
      <w:bCs/>
      <w:lang w:val="en-GB"/>
    </w:rPr>
  </w:style>
  <w:style w:type="character" w:styleId="UnresolvedMention">
    <w:name w:val="Unresolved Mention"/>
    <w:basedOn w:val="DefaultParagraphFont"/>
    <w:uiPriority w:val="99"/>
    <w:semiHidden/>
    <w:unhideWhenUsed/>
    <w:rsid w:val="00E30D7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976953">
      <w:bodyDiv w:val="1"/>
      <w:marLeft w:val="96"/>
      <w:marRight w:val="96"/>
      <w:marTop w:val="0"/>
      <w:marBottom w:val="0"/>
      <w:divBdr>
        <w:top w:val="none" w:sz="0" w:space="0" w:color="auto"/>
        <w:left w:val="none" w:sz="0" w:space="0" w:color="auto"/>
        <w:bottom w:val="none" w:sz="0" w:space="0" w:color="auto"/>
        <w:right w:val="none" w:sz="0" w:space="0" w:color="auto"/>
      </w:divBdr>
      <w:divsChild>
        <w:div w:id="1731227923">
          <w:marLeft w:val="0"/>
          <w:marRight w:val="0"/>
          <w:marTop w:val="0"/>
          <w:marBottom w:val="0"/>
          <w:divBdr>
            <w:top w:val="none" w:sz="0" w:space="0" w:color="auto"/>
            <w:left w:val="none" w:sz="0" w:space="0" w:color="auto"/>
            <w:bottom w:val="none" w:sz="0" w:space="0" w:color="auto"/>
            <w:right w:val="none" w:sz="0" w:space="0" w:color="auto"/>
          </w:divBdr>
          <w:divsChild>
            <w:div w:id="428700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976994">
      <w:bodyDiv w:val="1"/>
      <w:marLeft w:val="0"/>
      <w:marRight w:val="0"/>
      <w:marTop w:val="0"/>
      <w:marBottom w:val="0"/>
      <w:divBdr>
        <w:top w:val="none" w:sz="0" w:space="0" w:color="auto"/>
        <w:left w:val="none" w:sz="0" w:space="0" w:color="auto"/>
        <w:bottom w:val="none" w:sz="0" w:space="0" w:color="auto"/>
        <w:right w:val="none" w:sz="0" w:space="0" w:color="auto"/>
      </w:divBdr>
    </w:div>
    <w:div w:id="242448650">
      <w:bodyDiv w:val="1"/>
      <w:marLeft w:val="0"/>
      <w:marRight w:val="0"/>
      <w:marTop w:val="0"/>
      <w:marBottom w:val="0"/>
      <w:divBdr>
        <w:top w:val="none" w:sz="0" w:space="0" w:color="auto"/>
        <w:left w:val="none" w:sz="0" w:space="0" w:color="auto"/>
        <w:bottom w:val="none" w:sz="0" w:space="0" w:color="auto"/>
        <w:right w:val="none" w:sz="0" w:space="0" w:color="auto"/>
      </w:divBdr>
      <w:divsChild>
        <w:div w:id="1561986035">
          <w:marLeft w:val="1166"/>
          <w:marRight w:val="0"/>
          <w:marTop w:val="80"/>
          <w:marBottom w:val="0"/>
          <w:divBdr>
            <w:top w:val="none" w:sz="0" w:space="0" w:color="auto"/>
            <w:left w:val="none" w:sz="0" w:space="0" w:color="auto"/>
            <w:bottom w:val="none" w:sz="0" w:space="0" w:color="auto"/>
            <w:right w:val="none" w:sz="0" w:space="0" w:color="auto"/>
          </w:divBdr>
        </w:div>
      </w:divsChild>
    </w:div>
    <w:div w:id="498694286">
      <w:bodyDiv w:val="1"/>
      <w:marLeft w:val="0"/>
      <w:marRight w:val="0"/>
      <w:marTop w:val="0"/>
      <w:marBottom w:val="0"/>
      <w:divBdr>
        <w:top w:val="none" w:sz="0" w:space="0" w:color="auto"/>
        <w:left w:val="none" w:sz="0" w:space="0" w:color="auto"/>
        <w:bottom w:val="none" w:sz="0" w:space="0" w:color="auto"/>
        <w:right w:val="none" w:sz="0" w:space="0" w:color="auto"/>
      </w:divBdr>
    </w:div>
    <w:div w:id="838472128">
      <w:bodyDiv w:val="1"/>
      <w:marLeft w:val="0"/>
      <w:marRight w:val="0"/>
      <w:marTop w:val="0"/>
      <w:marBottom w:val="0"/>
      <w:divBdr>
        <w:top w:val="none" w:sz="0" w:space="0" w:color="auto"/>
        <w:left w:val="none" w:sz="0" w:space="0" w:color="auto"/>
        <w:bottom w:val="none" w:sz="0" w:space="0" w:color="auto"/>
        <w:right w:val="none" w:sz="0" w:space="0" w:color="auto"/>
      </w:divBdr>
    </w:div>
    <w:div w:id="1142312945">
      <w:bodyDiv w:val="1"/>
      <w:marLeft w:val="0"/>
      <w:marRight w:val="0"/>
      <w:marTop w:val="0"/>
      <w:marBottom w:val="0"/>
      <w:divBdr>
        <w:top w:val="none" w:sz="0" w:space="0" w:color="auto"/>
        <w:left w:val="none" w:sz="0" w:space="0" w:color="auto"/>
        <w:bottom w:val="none" w:sz="0" w:space="0" w:color="auto"/>
        <w:right w:val="none" w:sz="0" w:space="0" w:color="auto"/>
      </w:divBdr>
    </w:div>
    <w:div w:id="1155101014">
      <w:bodyDiv w:val="1"/>
      <w:marLeft w:val="0"/>
      <w:marRight w:val="0"/>
      <w:marTop w:val="0"/>
      <w:marBottom w:val="0"/>
      <w:divBdr>
        <w:top w:val="none" w:sz="0" w:space="0" w:color="auto"/>
        <w:left w:val="none" w:sz="0" w:space="0" w:color="auto"/>
        <w:bottom w:val="none" w:sz="0" w:space="0" w:color="auto"/>
        <w:right w:val="none" w:sz="0" w:space="0" w:color="auto"/>
      </w:divBdr>
    </w:div>
    <w:div w:id="1217933143">
      <w:bodyDiv w:val="1"/>
      <w:marLeft w:val="0"/>
      <w:marRight w:val="0"/>
      <w:marTop w:val="0"/>
      <w:marBottom w:val="0"/>
      <w:divBdr>
        <w:top w:val="none" w:sz="0" w:space="0" w:color="auto"/>
        <w:left w:val="none" w:sz="0" w:space="0" w:color="auto"/>
        <w:bottom w:val="none" w:sz="0" w:space="0" w:color="auto"/>
        <w:right w:val="none" w:sz="0" w:space="0" w:color="auto"/>
      </w:divBdr>
      <w:divsChild>
        <w:div w:id="499127383">
          <w:marLeft w:val="2002"/>
          <w:marRight w:val="0"/>
          <w:marTop w:val="20"/>
          <w:marBottom w:val="0"/>
          <w:divBdr>
            <w:top w:val="none" w:sz="0" w:space="0" w:color="auto"/>
            <w:left w:val="none" w:sz="0" w:space="0" w:color="auto"/>
            <w:bottom w:val="none" w:sz="0" w:space="0" w:color="auto"/>
            <w:right w:val="none" w:sz="0" w:space="0" w:color="auto"/>
          </w:divBdr>
        </w:div>
      </w:divsChild>
    </w:div>
    <w:div w:id="1292324910">
      <w:bodyDiv w:val="1"/>
      <w:marLeft w:val="0"/>
      <w:marRight w:val="0"/>
      <w:marTop w:val="0"/>
      <w:marBottom w:val="0"/>
      <w:divBdr>
        <w:top w:val="none" w:sz="0" w:space="0" w:color="auto"/>
        <w:left w:val="none" w:sz="0" w:space="0" w:color="auto"/>
        <w:bottom w:val="none" w:sz="0" w:space="0" w:color="auto"/>
        <w:right w:val="none" w:sz="0" w:space="0" w:color="auto"/>
      </w:divBdr>
    </w:div>
    <w:div w:id="1662541005">
      <w:bodyDiv w:val="1"/>
      <w:marLeft w:val="0"/>
      <w:marRight w:val="0"/>
      <w:marTop w:val="0"/>
      <w:marBottom w:val="0"/>
      <w:divBdr>
        <w:top w:val="none" w:sz="0" w:space="0" w:color="auto"/>
        <w:left w:val="none" w:sz="0" w:space="0" w:color="auto"/>
        <w:bottom w:val="none" w:sz="0" w:space="0" w:color="auto"/>
        <w:right w:val="none" w:sz="0" w:space="0" w:color="auto"/>
      </w:divBdr>
    </w:div>
    <w:div w:id="1966502127">
      <w:bodyDiv w:val="1"/>
      <w:marLeft w:val="0"/>
      <w:marRight w:val="0"/>
      <w:marTop w:val="0"/>
      <w:marBottom w:val="0"/>
      <w:divBdr>
        <w:top w:val="none" w:sz="0" w:space="0" w:color="auto"/>
        <w:left w:val="none" w:sz="0" w:space="0" w:color="auto"/>
        <w:bottom w:val="none" w:sz="0" w:space="0" w:color="auto"/>
        <w:right w:val="none" w:sz="0" w:space="0" w:color="auto"/>
      </w:divBdr>
    </w:div>
    <w:div w:id="2091848970">
      <w:bodyDiv w:val="1"/>
      <w:marLeft w:val="0"/>
      <w:marRight w:val="0"/>
      <w:marTop w:val="0"/>
      <w:marBottom w:val="0"/>
      <w:divBdr>
        <w:top w:val="none" w:sz="0" w:space="0" w:color="auto"/>
        <w:left w:val="none" w:sz="0" w:space="0" w:color="auto"/>
        <w:bottom w:val="none" w:sz="0" w:space="0" w:color="auto"/>
        <w:right w:val="none" w:sz="0" w:space="0" w:color="auto"/>
      </w:divBdr>
    </w:div>
    <w:div w:id="2140297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notes" Target="footnotes.xml"/><Relationship Id="rId18" Type="http://schemas.openxmlformats.org/officeDocument/2006/relationships/image" Target="media/image4.png"/><Relationship Id="rId26" Type="http://schemas.openxmlformats.org/officeDocument/2006/relationships/hyperlink" Target="http://webarchive.nationalarchives.gov.uk/20160128201419/http://www.ons.gov.uk/ons/guide-method/census/census-2001/design-and-conduct/the-one-number-census/methodology/steering-committee/key-papers/index.html" TargetMode="External"/><Relationship Id="rId39" Type="http://schemas.openxmlformats.org/officeDocument/2006/relationships/image" Target="media/image14.png"/><Relationship Id="rId21" Type="http://schemas.openxmlformats.org/officeDocument/2006/relationships/image" Target="media/image7.jpeg"/><Relationship Id="rId34" Type="http://schemas.openxmlformats.org/officeDocument/2006/relationships/image" Target="media/image10.wmf"/><Relationship Id="rId42" Type="http://schemas.openxmlformats.org/officeDocument/2006/relationships/image" Target="media/image17.png"/><Relationship Id="rId47" Type="http://schemas.openxmlformats.org/officeDocument/2006/relationships/image" Target="media/image22.png"/><Relationship Id="rId50" Type="http://schemas.openxmlformats.org/officeDocument/2006/relationships/image" Target="media/image25.emf"/><Relationship Id="rId55" Type="http://schemas.openxmlformats.org/officeDocument/2006/relationships/image" Target="media/image30.emf"/><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image" Target="media/image3.png"/><Relationship Id="rId25" Type="http://schemas.openxmlformats.org/officeDocument/2006/relationships/hyperlink" Target="http://webarchive.nationalarchives.gov.uk/20160105160709/http://www.ons.gov.uk/ons/guide-method/method-quality/survey-methodology-bulletin/smb-69/index.html" TargetMode="External"/><Relationship Id="rId33" Type="http://schemas.openxmlformats.org/officeDocument/2006/relationships/image" Target="media/image9.png"/><Relationship Id="rId38" Type="http://schemas.openxmlformats.org/officeDocument/2006/relationships/image" Target="media/image13.emf"/><Relationship Id="rId46" Type="http://schemas.openxmlformats.org/officeDocument/2006/relationships/image" Target="media/image21.emf"/><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6.emf"/><Relationship Id="rId29" Type="http://schemas.openxmlformats.org/officeDocument/2006/relationships/hyperlink" Target="https://www.ons.gov.uk/census/censustransformationprogramme" TargetMode="External"/><Relationship Id="rId41" Type="http://schemas.openxmlformats.org/officeDocument/2006/relationships/image" Target="media/image16.png"/><Relationship Id="rId54" Type="http://schemas.openxmlformats.org/officeDocument/2006/relationships/image" Target="media/image29.emf"/><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hyperlink" Target="http://uroleaf.com/2001-census-statistical-metadata.pdf" TargetMode="External"/><Relationship Id="rId32" Type="http://schemas.openxmlformats.org/officeDocument/2006/relationships/image" Target="media/image8.png"/><Relationship Id="rId37" Type="http://schemas.openxmlformats.org/officeDocument/2006/relationships/image" Target="media/image12.emf"/><Relationship Id="rId40" Type="http://schemas.openxmlformats.org/officeDocument/2006/relationships/image" Target="media/image15.png"/><Relationship Id="rId45" Type="http://schemas.openxmlformats.org/officeDocument/2006/relationships/image" Target="media/image20.emf"/><Relationship Id="rId53" Type="http://schemas.openxmlformats.org/officeDocument/2006/relationships/image" Target="media/image28.emf"/><Relationship Id="rId58"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1.png"/><Relationship Id="rId23" Type="http://schemas.openxmlformats.org/officeDocument/2006/relationships/hyperlink" Target="https://www.gov.uk/government/publications/english-indices-of-deprivation-2015-technical-report" TargetMode="External"/><Relationship Id="rId28" Type="http://schemas.openxmlformats.org/officeDocument/2006/relationships/hyperlink" Target="http://webarchive.nationalarchives.gov.uk/20160105160709/http://ons.gov.uk/ons/guide-method/census/2011/census-data/2011-census-user-guide/quality-and-methods/coverage-assessment-and-adjustment-methods/index.html" TargetMode="External"/><Relationship Id="rId36" Type="http://schemas.openxmlformats.org/officeDocument/2006/relationships/image" Target="media/image11.emf"/><Relationship Id="rId49" Type="http://schemas.openxmlformats.org/officeDocument/2006/relationships/image" Target="media/image24.emf"/><Relationship Id="rId57"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image" Target="media/image5.png"/><Relationship Id="rId31" Type="http://schemas.openxmlformats.org/officeDocument/2006/relationships/hyperlink" Target="http://webarchive.nationalarchives.gov.uk/20160105160709/http://www.ons.gov.uk/ons/guide-method/method-quality/survey-methodology-bulletin/smb-59/index.html" TargetMode="External"/><Relationship Id="rId44" Type="http://schemas.openxmlformats.org/officeDocument/2006/relationships/image" Target="media/image19.png"/><Relationship Id="rId52" Type="http://schemas.openxmlformats.org/officeDocument/2006/relationships/image" Target="media/image27.emf"/><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yperlink" Target="https://share.sp.ons.statistics.gov.uk/sites/cen/csod/CSOD_Stats_Design/Statistical_Design/2017%20Test/Reports/CRAG_paper_Nov17.docx" TargetMode="External"/><Relationship Id="rId27" Type="http://schemas.openxmlformats.org/officeDocument/2006/relationships/hyperlink" Target="http://webarchive.nationalarchives.gov.uk/20160105160709/http://ons.gov.uk/ons/guide-method/census/2011/census-data/2011-census-user-guide/quality-and-methods/coverage-assessment-and-adjustment-methods/index.html" TargetMode="External"/><Relationship Id="rId30" Type="http://schemas.openxmlformats.org/officeDocument/2006/relationships/hyperlink" Target="https://www.ofcom.org.uk/research-and-data/multi-sector-research/infrastructure-research/infrastructure-2014" TargetMode="External"/><Relationship Id="rId35" Type="http://schemas.openxmlformats.org/officeDocument/2006/relationships/oleObject" Target="embeddings/oleObject1.bin"/><Relationship Id="rId43" Type="http://schemas.openxmlformats.org/officeDocument/2006/relationships/image" Target="media/image18.emf"/><Relationship Id="rId48" Type="http://schemas.openxmlformats.org/officeDocument/2006/relationships/image" Target="media/image23.emf"/><Relationship Id="rId56" Type="http://schemas.openxmlformats.org/officeDocument/2006/relationships/footer" Target="footer1.xml"/><Relationship Id="rId8" Type="http://schemas.openxmlformats.org/officeDocument/2006/relationships/customXml" Target="../customXml/item8.xml"/><Relationship Id="rId51" Type="http://schemas.openxmlformats.org/officeDocument/2006/relationships/image" Target="media/image26.emf"/><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8" Type="http://schemas.openxmlformats.org/officeDocument/2006/relationships/hyperlink" Target="https://www.ons.gov.uk/releases/smallareapopulationestimatesinenglandandwalesmid2015" TargetMode="External"/><Relationship Id="rId3" Type="http://schemas.openxmlformats.org/officeDocument/2006/relationships/hyperlink" Target="https://www.nomisweb.co.uk/census/2011/postcode_headcounts_and_household_estimates" TargetMode="External"/><Relationship Id="rId7" Type="http://schemas.openxmlformats.org/officeDocument/2006/relationships/hyperlink" Target="https://www.ons.gov.uk/peoplepopulationandcommunity/housing" TargetMode="External"/><Relationship Id="rId2" Type="http://schemas.openxmlformats.org/officeDocument/2006/relationships/hyperlink" Target="https://www.ofcom.org.uk/research-and-data/multi-sector-research/infrastructure-research/connected-nations-2016/downloads" TargetMode="External"/><Relationship Id="rId1" Type="http://schemas.openxmlformats.org/officeDocument/2006/relationships/hyperlink" Target="https://census.ukdataservice.ac.uk/media/51162/1991_defs.pdf" TargetMode="External"/><Relationship Id="rId6" Type="http://schemas.openxmlformats.org/officeDocument/2006/relationships/hyperlink" Target="https://www.ons.gov.uk/peoplepopulationandcommunity/populationandmigration/populationestimates/bulletins/annualsmallareapopulationestimates/2014-10-23" TargetMode="External"/><Relationship Id="rId5" Type="http://schemas.openxmlformats.org/officeDocument/2006/relationships/hyperlink" Target="https://www.nomisweb.co.uk/query/select/getdatasetbytheme.asp?theme=72" TargetMode="External"/><Relationship Id="rId4" Type="http://schemas.openxmlformats.org/officeDocument/2006/relationships/hyperlink" Target="https://ons.maps.arcgis.com/home/item.html?id=6d3b1fc88b284a9bb9d4827530b16da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properties xmlns:p="http://schemas.microsoft.com/office/2006/metadata/properties" xmlns:xsi="http://www.w3.org/2001/XMLSchema-instance" xmlns:pc="http://schemas.microsoft.com/office/infopath/2007/PartnerControls">
  <documentManagement>
    <o5359087ad404c199aee74686ab194d3 xmlns="e14115de-03ae-49b5-af01-31035404c456">
      <Terms xmlns="http://schemas.microsoft.com/office/infopath/2007/PartnerControls">
        <TermInfo xmlns="http://schemas.microsoft.com/office/infopath/2007/PartnerControls">
          <TermName xmlns="http://schemas.microsoft.com/office/infopath/2007/PartnerControls">Meeting papers (inc. agendas minutes etc)</TermName>
          <TermId xmlns="http://schemas.microsoft.com/office/infopath/2007/PartnerControls">ce21491e-24bf-490d-8d19-382be1f405d0</TermId>
        </TermInfo>
      </Terms>
    </o5359087ad404c199aee74686ab194d3>
    <Retention xmlns="f8cc70c5-6df4-4163-8f93-1fe30c314df0">0</Retention>
    <EDRMSOwner xmlns="f8cc70c5-6df4-4163-8f93-1fe30c314df0" xsi:nil="true"/>
    <RetentionType xmlns="f8cc70c5-6df4-4163-8f93-1fe30c314df0">Notify</RetentionType>
    <RetentionDate xmlns="f8cc70c5-6df4-4163-8f93-1fe30c314df0" xsi:nil="true"/>
    <_dlc_DocId xmlns="39b8a52d-d8b9-47ff-a8c3-c8931ddf8d60">D5PZWENCX5VS-172818178-31248</_dlc_DocId>
    <_dlc_DocIdUrl xmlns="39b8a52d-d8b9-47ff-a8c3-c8931ddf8d60">
      <Url>https://share.sp.ons.statistics.gov.uk/sites/MTH/Cen/_layouts/15/DocIdRedir.aspx?ID=D5PZWENCX5VS-172818178-31248</Url>
      <Description>D5PZWENCX5VS-172818178-31248</Description>
    </_dlc_DocIdUrl>
    <TaxCatchAll xmlns="e14115de-03ae-49b5-af01-31035404c456">
      <Value>9</Value>
    </TaxCatchAll>
    <TaxKeywordTaxHTField xmlns="e14115de-03ae-49b5-af01-31035404c456">
      <Terms xmlns="http://schemas.microsoft.com/office/infopath/2007/PartnerControls"/>
    </TaxKeywordTaxHTField>
  </documentManagement>
</p:properties>
</file>

<file path=customXml/item2.xml><?xml version="1.0" encoding="utf-8"?>
<?mso-contentType ?>
<customXsn xmlns="http://schemas.microsoft.com/office/2006/metadata/customXsn">
  <xsnLocation/>
  <cached>True</cached>
  <openByDefault>True</openByDefault>
  <xsnScope/>
</customXsn>
</file>

<file path=customXml/item3.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ONS Document" ma:contentTypeID="0x01010035E33599CC8D1E47A037F474646B1D5800273A6B879E4806468C3420FB11894285" ma:contentTypeVersion="81" ma:contentTypeDescription="Create a new document." ma:contentTypeScope="" ma:versionID="c4d76997e6921202b28ca10b0a8ac136">
  <xsd:schema xmlns:xsd="http://www.w3.org/2001/XMLSchema" xmlns:xs="http://www.w3.org/2001/XMLSchema" xmlns:p="http://schemas.microsoft.com/office/2006/metadata/properties" xmlns:ns1="http://schemas.microsoft.com/sharepoint/v3" xmlns:ns3="e14115de-03ae-49b5-af01-31035404c456" xmlns:ns4="f8cc70c5-6df4-4163-8f93-1fe30c314df0" xmlns:ns6="39b8a52d-d8b9-47ff-a8c3-c8931ddf8d60" targetNamespace="http://schemas.microsoft.com/office/2006/metadata/properties" ma:root="true" ma:fieldsID="5aefc79157de298089d275c48d7e61c4" ns1:_="" ns3:_="" ns4:_="" ns6:_="">
    <xsd:import namespace="http://schemas.microsoft.com/sharepoint/v3"/>
    <xsd:import namespace="e14115de-03ae-49b5-af01-31035404c456"/>
    <xsd:import namespace="f8cc70c5-6df4-4163-8f93-1fe30c314df0"/>
    <xsd:import namespace="39b8a52d-d8b9-47ff-a8c3-c8931ddf8d60"/>
    <xsd:element name="properties">
      <xsd:complexType>
        <xsd:sequence>
          <xsd:element name="documentManagement">
            <xsd:complexType>
              <xsd:all>
                <xsd:element ref="ns3:TaxCatchAll" minOccurs="0"/>
                <xsd:element ref="ns3:TaxCatchAllLabel" minOccurs="0"/>
                <xsd:element ref="ns3:o5359087ad404c199aee74686ab194d3" minOccurs="0"/>
                <xsd:element ref="ns4:RetentionDate" minOccurs="0"/>
                <xsd:element ref="ns4:Retention" minOccurs="0"/>
                <xsd:element ref="ns4:EDRMSOwner" minOccurs="0"/>
                <xsd:element ref="ns4:RetentionType" minOccurs="0"/>
                <xsd:element ref="ns3:TaxKeywordTaxHTField" minOccurs="0"/>
                <xsd:element ref="ns1:_dlc_Exempt" minOccurs="0"/>
                <xsd:element ref="ns1:_dlc_ExpireDateSaved" minOccurs="0"/>
                <xsd:element ref="ns1:_dlc_ExpireDate" minOccurs="0"/>
                <xsd:element ref="ns6:_dlc_DocId" minOccurs="0"/>
                <xsd:element ref="ns6:_dlc_DocIdUrl" minOccurs="0"/>
                <xsd:element ref="ns6: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9" nillable="true" ma:displayName="Exempt from Policy" ma:hidden="true" ma:internalName="_dlc_Exempt" ma:readOnly="true">
      <xsd:simpleType>
        <xsd:restriction base="dms:Unknown"/>
      </xsd:simpleType>
    </xsd:element>
    <xsd:element name="_dlc_ExpireDateSaved" ma:index="20" nillable="true" ma:displayName="Original Expiration Date" ma:hidden="true" ma:internalName="_dlc_ExpireDateSaved" ma:readOnly="true">
      <xsd:simpleType>
        <xsd:restriction base="dms:DateTime"/>
      </xsd:simpleType>
    </xsd:element>
    <xsd:element name="_dlc_ExpireDate" ma:index="21" nillable="true" ma:displayName="Expiration Date"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e14115de-03ae-49b5-af01-31035404c456" elementFormDefault="qualified">
    <xsd:import namespace="http://schemas.microsoft.com/office/2006/documentManagement/types"/>
    <xsd:import namespace="http://schemas.microsoft.com/office/infopath/2007/PartnerControls"/>
    <xsd:element name="TaxCatchAll" ma:index="7" nillable="true" ma:displayName="Taxonomy Catch All Column" ma:hidden="true" ma:list="{3611e986-ca69-48a4-8572-d7ca3022a217}" ma:internalName="TaxCatchAll" ma:showField="CatchAllData" ma:web="39b8a52d-d8b9-47ff-a8c3-c8931ddf8d60">
      <xsd:complexType>
        <xsd:complexContent>
          <xsd:extension base="dms:MultiChoiceLookup">
            <xsd:sequence>
              <xsd:element name="Value" type="dms:Lookup" maxOccurs="unbounded" minOccurs="0" nillable="true"/>
            </xsd:sequence>
          </xsd:extension>
        </xsd:complexContent>
      </xsd:complexType>
    </xsd:element>
    <xsd:element name="TaxCatchAllLabel" ma:index="8" nillable="true" ma:displayName="Taxonomy Catch All Column1" ma:hidden="true" ma:list="{3611e986-ca69-48a4-8572-d7ca3022a217}" ma:internalName="TaxCatchAllLabel" ma:readOnly="true" ma:showField="CatchAllDataLabel" ma:web="39b8a52d-d8b9-47ff-a8c3-c8931ddf8d60">
      <xsd:complexType>
        <xsd:complexContent>
          <xsd:extension base="dms:MultiChoiceLookup">
            <xsd:sequence>
              <xsd:element name="Value" type="dms:Lookup" maxOccurs="unbounded" minOccurs="0" nillable="true"/>
            </xsd:sequence>
          </xsd:extension>
        </xsd:complexContent>
      </xsd:complexType>
    </xsd:element>
    <xsd:element name="o5359087ad404c199aee74686ab194d3" ma:index="9" ma:taxonomy="true" ma:internalName="o5359087ad404c199aee74686ab194d3" ma:taxonomyFieldName="RecordType" ma:displayName="Record Type" ma:readOnly="false" ma:default="" ma:fieldId="{85359087-ad40-4c19-9aee-74686ab194d3}" ma:sspId="a7dd7a64-f5c5-4f30-b8c4-f5626f639d1b" ma:termSetId="b7884471-767e-4886-9e04-df700fa96fc2" ma:anchorId="00000000-0000-0000-0000-000000000000" ma:open="false" ma:isKeyword="false">
      <xsd:complexType>
        <xsd:sequence>
          <xsd:element ref="pc:Terms" minOccurs="0" maxOccurs="1"/>
        </xsd:sequence>
      </xsd:complexType>
    </xsd:element>
    <xsd:element name="TaxKeywordTaxHTField" ma:index="16" nillable="true" ma:taxonomy="true" ma:internalName="TaxKeywordTaxHTField" ma:taxonomyFieldName="TaxKeyword" ma:displayName="Enterprise Keywords" ma:fieldId="{23f27201-bee3-471e-b2e7-b64fd8b7ca38}" ma:taxonomyMulti="true" ma:sspId="a7dd7a64-f5c5-4f30-b8c4-f5626f639d1b"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8cc70c5-6df4-4163-8f93-1fe30c314df0" elementFormDefault="qualified">
    <xsd:import namespace="http://schemas.microsoft.com/office/2006/documentManagement/types"/>
    <xsd:import namespace="http://schemas.microsoft.com/office/infopath/2007/PartnerControls"/>
    <xsd:element name="RetentionDate" ma:index="12" nillable="true" ma:displayName="Retention Date" ma:format="DateOnly" ma:internalName="Retention_x0020_Date" ma:readOnly="false">
      <xsd:simpleType>
        <xsd:restriction base="dms:DateTime"/>
      </xsd:simpleType>
    </xsd:element>
    <xsd:element name="Retention" ma:index="13" nillable="true" ma:displayName="Retention" ma:default="0" ma:internalName="Retention" ma:readOnly="false">
      <xsd:simpleType>
        <xsd:restriction base="dms:Number"/>
      </xsd:simpleType>
    </xsd:element>
    <xsd:element name="EDRMSOwner" ma:index="14" nillable="true" ma:displayName="EDRMSOwner" ma:hidden="true" ma:internalName="EDRMSOwner" ma:readOnly="false">
      <xsd:simpleType>
        <xsd:restriction base="dms:Text"/>
      </xsd:simpleType>
    </xsd:element>
    <xsd:element name="RetentionType" ma:index="15" nillable="true" ma:displayName="Retention Type" ma:default="Notify" ma:internalName="Retention_x0020_Type" ma:readOnly="false">
      <xsd:simpleType>
        <xsd:restriction base="dms:Choice">
          <xsd:enumeration value="Notify"/>
          <xsd:enumeration value="Delete"/>
          <xsd:enumeration value="Declare"/>
        </xsd:restriction>
      </xsd:simpleType>
    </xsd:element>
  </xsd:schema>
  <xsd:schema xmlns:xsd="http://www.w3.org/2001/XMLSchema" xmlns:xs="http://www.w3.org/2001/XMLSchema" xmlns:dms="http://schemas.microsoft.com/office/2006/documentManagement/types" xmlns:pc="http://schemas.microsoft.com/office/infopath/2007/PartnerControls" targetNamespace="39b8a52d-d8b9-47ff-a8c3-c8931ddf8d60" elementFormDefault="qualified">
    <xsd:import namespace="http://schemas.microsoft.com/office/2006/documentManagement/types"/>
    <xsd:import namespace="http://schemas.microsoft.com/office/infopath/2007/PartnerControls"/>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p:Policy xmlns:p="office.server.policy" id="" local="true">
  <p:Name>ONS Document</p:Name>
  <p:Description/>
  <p:Statement/>
  <p:PolicyItems>
    <p:PolicyItem featureId="Microsoft.Office.RecordsManagement.PolicyFeatures.Expiration" staticId="0x01010035E33599CC8D1E47A037F474646B1D58|2057524105" UniqueId="d097a687-1114-45fc-89d8-799351d0ef20">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100</number>
                  <property>Retention_x0020_Date</property>
                  <period>years</period>
                </formula>
                <action type="action" id="ONS-RetentionAction"/>
              </data>
            </stages>
          </Schedule>
        </Schedules>
      </p:CustomData>
    </p:PolicyItem>
  </p:PolicyItems>
</p:Policy>
</file>

<file path=customXml/item7.xml><?xml version="1.0" encoding="utf-8"?>
<?mso-contentType ?>
<SharedContentType xmlns="Microsoft.SharePoint.Taxonomy.ContentTypeSync" SourceId="a7dd7a64-f5c5-4f30-b8c4-f5626f639d1b" ContentTypeId="0x01010035E33599CC8D1E47A037F474646B1D58" PreviousValue="false"/>
</file>

<file path=customXml/item8.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7AC863-27BD-40A6-AEDD-B7C9B09C097E}">
  <ds:schemaRefs>
    <ds:schemaRef ds:uri="http://schemas.microsoft.com/office/2006/metadata/properties"/>
    <ds:schemaRef ds:uri="e14115de-03ae-49b5-af01-31035404c456"/>
    <ds:schemaRef ds:uri="f8cc70c5-6df4-4163-8f93-1fe30c314df0"/>
    <ds:schemaRef ds:uri="http://purl.org/dc/terms/"/>
    <ds:schemaRef ds:uri="http://schemas.microsoft.com/office/2006/documentManagement/types"/>
    <ds:schemaRef ds:uri="http://www.w3.org/XML/1998/namespace"/>
    <ds:schemaRef ds:uri="http://schemas.microsoft.com/office/infopath/2007/PartnerControls"/>
    <ds:schemaRef ds:uri="http://purl.org/dc/elements/1.1/"/>
    <ds:schemaRef ds:uri="http://schemas.openxmlformats.org/package/2006/metadata/core-properties"/>
    <ds:schemaRef ds:uri="39b8a52d-d8b9-47ff-a8c3-c8931ddf8d60"/>
    <ds:schemaRef ds:uri="http://schemas.microsoft.com/sharepoint/v3"/>
    <ds:schemaRef ds:uri="http://purl.org/dc/dcmitype/"/>
  </ds:schemaRefs>
</ds:datastoreItem>
</file>

<file path=customXml/itemProps2.xml><?xml version="1.0" encoding="utf-8"?>
<ds:datastoreItem xmlns:ds="http://schemas.openxmlformats.org/officeDocument/2006/customXml" ds:itemID="{0DDABA4B-7D70-490C-BABE-3FC3F6E6174D}">
  <ds:schemaRefs>
    <ds:schemaRef ds:uri="http://schemas.microsoft.com/office/2006/metadata/customXsn"/>
  </ds:schemaRefs>
</ds:datastoreItem>
</file>

<file path=customXml/itemProps3.xml><?xml version="1.0" encoding="utf-8"?>
<ds:datastoreItem xmlns:ds="http://schemas.openxmlformats.org/officeDocument/2006/customXml" ds:itemID="{ECE5158D-F1A5-4BFB-B475-4C4120FDC250}">
  <ds:schemaRefs>
    <ds:schemaRef ds:uri="http://schemas.microsoft.com/sharepoint/events"/>
  </ds:schemaRefs>
</ds:datastoreItem>
</file>

<file path=customXml/itemProps4.xml><?xml version="1.0" encoding="utf-8"?>
<ds:datastoreItem xmlns:ds="http://schemas.openxmlformats.org/officeDocument/2006/customXml" ds:itemID="{AB24B6D7-48AC-45DE-9492-030C4D036F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14115de-03ae-49b5-af01-31035404c456"/>
    <ds:schemaRef ds:uri="f8cc70c5-6df4-4163-8f93-1fe30c314df0"/>
    <ds:schemaRef ds:uri="39b8a52d-d8b9-47ff-a8c3-c8931ddf8d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A95DAE1-871A-4F37-8CC8-C322821734AF}">
  <ds:schemaRefs>
    <ds:schemaRef ds:uri="http://schemas.microsoft.com/sharepoint/v3/contenttype/forms"/>
  </ds:schemaRefs>
</ds:datastoreItem>
</file>

<file path=customXml/itemProps6.xml><?xml version="1.0" encoding="utf-8"?>
<ds:datastoreItem xmlns:ds="http://schemas.openxmlformats.org/officeDocument/2006/customXml" ds:itemID="{0EBB2222-D2A6-4CB1-8335-3FD534411A2F}">
  <ds:schemaRefs>
    <ds:schemaRef ds:uri="office.server.policy"/>
  </ds:schemaRefs>
</ds:datastoreItem>
</file>

<file path=customXml/itemProps7.xml><?xml version="1.0" encoding="utf-8"?>
<ds:datastoreItem xmlns:ds="http://schemas.openxmlformats.org/officeDocument/2006/customXml" ds:itemID="{99B604FA-CF61-47B6-8876-5481AB45F708}">
  <ds:schemaRefs>
    <ds:schemaRef ds:uri="Microsoft.SharePoint.Taxonomy.ContentTypeSync"/>
  </ds:schemaRefs>
</ds:datastoreItem>
</file>

<file path=customXml/itemProps8.xml><?xml version="1.0" encoding="utf-8"?>
<ds:datastoreItem xmlns:ds="http://schemas.openxmlformats.org/officeDocument/2006/customXml" ds:itemID="{602EDE49-A09B-4D03-9CF2-1045287F5B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30</Pages>
  <Words>9086</Words>
  <Characters>51792</Characters>
  <Application>Microsoft Office Word</Application>
  <DocSecurity>0</DocSecurity>
  <Lines>431</Lines>
  <Paragraphs>121</Paragraphs>
  <ScaleCrop>false</ScaleCrop>
  <HeadingPairs>
    <vt:vector size="2" baseType="variant">
      <vt:variant>
        <vt:lpstr>Title</vt:lpstr>
      </vt:variant>
      <vt:variant>
        <vt:i4>1</vt:i4>
      </vt:variant>
    </vt:vector>
  </HeadingPairs>
  <TitlesOfParts>
    <vt:vector size="1" baseType="lpstr">
      <vt:lpstr/>
    </vt:vector>
  </TitlesOfParts>
  <Company>ONS</Company>
  <LinksUpToDate>false</LinksUpToDate>
  <CharactersWithSpaces>60757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dinie</dc:creator>
  <cp:lastModifiedBy>Burke, Danielle</cp:lastModifiedBy>
  <cp:revision>3</cp:revision>
  <cp:lastPrinted>2016-06-24T12:37:00Z</cp:lastPrinted>
  <dcterms:created xsi:type="dcterms:W3CDTF">2019-11-04T16:39:00Z</dcterms:created>
  <dcterms:modified xsi:type="dcterms:W3CDTF">2020-06-01T13:32:00Z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0x01010035E33599CC8D1E47A037F474646B1D5800273A6B879E4806468C3420FB11894285</vt:lpwstr>
  </property>
  <property fmtid="{D5CDD505-2E9C-101B-9397-08002B2CF9AE}" pid="3" name="_dlc_DocIdItemGuid">
    <vt:lpwstr>54fd25e3-2a28-45d1-a7db-900149f8ccb6</vt:lpwstr>
  </property>
  <property fmtid="{D5CDD505-2E9C-101B-9397-08002B2CF9AE}" pid="4" name="TaxKeyword">
    <vt:lpwstr/>
  </property>
  <property fmtid="{D5CDD505-2E9C-101B-9397-08002B2CF9AE}" pid="5" name="RecordType">
    <vt:lpwstr>9;#Meeting papers (inc. agendas minutes etc)|ce21491e-24bf-490d-8d19-382be1f405d0</vt:lpwstr>
  </property>
  <property fmtid="{D5CDD505-2E9C-101B-9397-08002B2CF9AE}" pid="6" name="TaxKeywordTaxHTField">
    <vt:lpwstr/>
  </property>
  <property fmtid="{D5CDD505-2E9C-101B-9397-08002B2CF9AE}" pid="7" name="TaxCatchAll">
    <vt:lpwstr>9;#Meeting papers (inc. agendas minutes etc)|ce21491e-24bf-490d-8d19-382be1f405d0</vt:lpwstr>
  </property>
  <property fmtid="{D5CDD505-2E9C-101B-9397-08002B2CF9AE}" pid="8" name="_dlc_policyId">
    <vt:lpwstr>0x01010035E33599CC8D1E47A037F474646B1D58|2057524105</vt:lpwstr>
  </property>
  <property fmtid="{D5CDD505-2E9C-101B-9397-08002B2CF9AE}" pid="9" name="ItemRetentionFormula">
    <vt:lpwstr>&lt;formula id="Microsoft.Office.RecordsManagement.PolicyFeatures.Expiration.Formula.BuiltIn"&gt;&lt;number&gt;100&lt;/number&gt;&lt;property&gt;Retention_x005f_x0020_Date&lt;/property&gt;&lt;period&gt;years&lt;/period&gt;&lt;/formula&gt;</vt:lpwstr>
  </property>
</Properties>
</file>